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附件：</w:t>
      </w:r>
    </w:p>
    <w:p>
      <w:pPr>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操作说明</w:t>
      </w:r>
    </w:p>
    <w:p>
      <w:pPr>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w:t>
      </w:r>
      <w:r>
        <w:rPr>
          <w:rFonts w:hint="eastAsia" w:ascii="仿宋" w:hAnsi="仿宋" w:eastAsia="仿宋" w:cs="仿宋"/>
          <w:b/>
          <w:sz w:val="21"/>
          <w:szCs w:val="21"/>
        </w:rPr>
        <w:t>异地监装--装箱场站及装箱员</w:t>
      </w:r>
      <w:r>
        <w:rPr>
          <w:rFonts w:hint="eastAsia" w:ascii="仿宋" w:hAnsi="仿宋" w:eastAsia="仿宋" w:cs="仿宋"/>
          <w:b/>
          <w:sz w:val="21"/>
          <w:szCs w:val="21"/>
          <w:lang w:eastAsia="zh-CN"/>
        </w:rPr>
        <w:t>）</w:t>
      </w:r>
    </w:p>
    <w:p>
      <w:pPr>
        <w:jc w:val="center"/>
        <w:rPr>
          <w:rFonts w:hint="eastAsia" w:ascii="仿宋" w:hAnsi="仿宋" w:eastAsia="仿宋" w:cs="仿宋"/>
          <w:sz w:val="24"/>
        </w:rPr>
      </w:pPr>
    </w:p>
    <w:p>
      <w:pPr>
        <w:pStyle w:val="8"/>
        <w:numPr>
          <w:ilvl w:val="0"/>
          <w:numId w:val="1"/>
        </w:numPr>
        <w:ind w:firstLineChars="0"/>
        <w:rPr>
          <w:rFonts w:hint="eastAsia" w:ascii="仿宋" w:hAnsi="仿宋" w:eastAsia="仿宋" w:cs="仿宋"/>
          <w:b/>
          <w:sz w:val="24"/>
        </w:rPr>
      </w:pPr>
      <w:r>
        <w:rPr>
          <w:rFonts w:hint="eastAsia" w:ascii="仿宋" w:hAnsi="仿宋" w:eastAsia="仿宋" w:cs="仿宋"/>
          <w:b/>
          <w:sz w:val="24"/>
        </w:rPr>
        <w:t>异地监装申请（PC端）</w:t>
      </w:r>
    </w:p>
    <w:p>
      <w:pPr>
        <w:ind w:firstLine="420"/>
        <w:rPr>
          <w:rFonts w:hint="eastAsia" w:ascii="仿宋" w:hAnsi="仿宋" w:eastAsia="仿宋" w:cs="仿宋"/>
        </w:rPr>
      </w:pPr>
      <w:r>
        <w:rPr>
          <w:rFonts w:hint="eastAsia" w:ascii="仿宋" w:hAnsi="仿宋" w:eastAsia="仿宋" w:cs="仿宋"/>
        </w:rPr>
        <w:t>需要进行异地监装的装箱场站和监装员，需要通过PC端进行申请，申请菜单如下：</w:t>
      </w:r>
    </w:p>
    <w:p>
      <w:pPr>
        <w:jc w:val="center"/>
        <w:rPr>
          <w:rFonts w:hint="eastAsia" w:ascii="仿宋" w:hAnsi="仿宋" w:eastAsia="仿宋" w:cs="仿宋"/>
        </w:rPr>
      </w:pPr>
      <w:r>
        <w:rPr>
          <w:rFonts w:hint="eastAsia" w:ascii="仿宋" w:hAnsi="仿宋" w:eastAsia="仿宋" w:cs="仿宋"/>
        </w:rPr>
        <w:drawing>
          <wp:inline distT="0" distB="0" distL="0" distR="0">
            <wp:extent cx="4397375" cy="1866900"/>
            <wp:effectExtent l="19050" t="19050" r="22225" b="190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418764" cy="1875820"/>
                    </a:xfrm>
                    <a:prstGeom prst="rect">
                      <a:avLst/>
                    </a:prstGeom>
                    <a:ln w="19050">
                      <a:solidFill>
                        <a:schemeClr val="accent1"/>
                      </a:solidFill>
                    </a:ln>
                  </pic:spPr>
                </pic:pic>
              </a:graphicData>
            </a:graphic>
          </wp:inline>
        </w:drawing>
      </w:r>
    </w:p>
    <w:p>
      <w:pPr>
        <w:ind w:firstLine="420"/>
        <w:rPr>
          <w:rFonts w:hint="eastAsia" w:ascii="仿宋" w:hAnsi="仿宋" w:eastAsia="仿宋" w:cs="仿宋"/>
        </w:rPr>
      </w:pPr>
      <w:r>
        <w:rPr>
          <w:rFonts w:hint="eastAsia" w:ascii="仿宋" w:hAnsi="仿宋" w:eastAsia="仿宋" w:cs="仿宋"/>
        </w:rPr>
        <w:t>在出现的列表中，选择“添加”功能，选择需要异地监装的人员、指定过期日期，上传的附件可以是图片格式，也可以是doc文档格式。</w:t>
      </w:r>
    </w:p>
    <w:p>
      <w:pPr>
        <w:rPr>
          <w:rFonts w:hint="eastAsia" w:ascii="仿宋" w:hAnsi="仿宋" w:eastAsia="仿宋" w:cs="仿宋"/>
        </w:rPr>
      </w:pPr>
      <w:r>
        <w:rPr>
          <w:rFonts w:hint="eastAsia" w:ascii="仿宋" w:hAnsi="仿宋" w:eastAsia="仿宋" w:cs="仿宋"/>
        </w:rPr>
        <w:drawing>
          <wp:inline distT="0" distB="0" distL="0" distR="0">
            <wp:extent cx="5274310" cy="1793240"/>
            <wp:effectExtent l="19050" t="19050" r="21590"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1793240"/>
                    </a:xfrm>
                    <a:prstGeom prst="rect">
                      <a:avLst/>
                    </a:prstGeom>
                    <a:ln w="19050">
                      <a:solidFill>
                        <a:schemeClr val="accent1"/>
                      </a:solidFill>
                    </a:ln>
                  </pic:spPr>
                </pic:pic>
              </a:graphicData>
            </a:graphic>
          </wp:inline>
        </w:drawing>
      </w:r>
    </w:p>
    <w:p>
      <w:pPr>
        <w:rPr>
          <w:rFonts w:hint="eastAsia" w:ascii="仿宋" w:hAnsi="仿宋" w:eastAsia="仿宋" w:cs="仿宋"/>
        </w:rPr>
      </w:pPr>
      <w:r>
        <w:rPr>
          <w:rFonts w:hint="eastAsia" w:ascii="仿宋" w:hAnsi="仿宋" w:eastAsia="仿宋" w:cs="仿宋"/>
        </w:rPr>
        <w:t>保存成功后，该记录状态为“待审批”状态，只有经过海事局审批后才正式生效。</w:t>
      </w:r>
    </w:p>
    <w:p>
      <w:pPr>
        <w:rPr>
          <w:rFonts w:hint="eastAsia" w:ascii="仿宋" w:hAnsi="仿宋" w:eastAsia="仿宋" w:cs="仿宋"/>
        </w:rPr>
      </w:pPr>
      <w:r>
        <w:rPr>
          <w:rFonts w:hint="eastAsia" w:ascii="仿宋" w:hAnsi="仿宋" w:eastAsia="仿宋" w:cs="仿宋"/>
        </w:rPr>
        <w:drawing>
          <wp:inline distT="0" distB="0" distL="0" distR="0">
            <wp:extent cx="5274310" cy="1496695"/>
            <wp:effectExtent l="19050" t="19050" r="21590" b="273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1496695"/>
                    </a:xfrm>
                    <a:prstGeom prst="rect">
                      <a:avLst/>
                    </a:prstGeom>
                    <a:ln w="19050">
                      <a:solidFill>
                        <a:schemeClr val="accent1"/>
                      </a:solidFill>
                    </a:ln>
                  </pic:spPr>
                </pic:pic>
              </a:graphicData>
            </a:graphic>
          </wp:inline>
        </w:drawing>
      </w:r>
    </w:p>
    <w:p>
      <w:pPr>
        <w:ind w:firstLine="420"/>
        <w:rPr>
          <w:rFonts w:hint="eastAsia" w:ascii="仿宋" w:hAnsi="仿宋" w:eastAsia="仿宋" w:cs="仿宋"/>
          <w:b/>
          <w:bCs/>
          <w:color w:val="FF0000"/>
        </w:rPr>
      </w:pPr>
      <w:r>
        <w:rPr>
          <w:rFonts w:hint="eastAsia" w:ascii="仿宋" w:hAnsi="仿宋" w:eastAsia="仿宋" w:cs="仿宋"/>
          <w:b/>
          <w:bCs/>
          <w:color w:val="FF0000"/>
        </w:rPr>
        <w:t>注意：一个监装员可以服务于</w:t>
      </w:r>
      <w:r>
        <w:rPr>
          <w:rFonts w:hint="eastAsia" w:ascii="仿宋" w:hAnsi="仿宋" w:eastAsia="仿宋" w:cs="仿宋"/>
          <w:b/>
          <w:bCs/>
          <w:color w:val="FF0000"/>
          <w:lang w:val="en-US" w:eastAsia="zh-CN"/>
        </w:rPr>
        <w:t>一个装箱单位下属的</w:t>
      </w:r>
      <w:r>
        <w:rPr>
          <w:rFonts w:hint="eastAsia" w:ascii="仿宋" w:hAnsi="仿宋" w:eastAsia="仿宋" w:cs="仿宋"/>
          <w:b/>
          <w:bCs/>
          <w:color w:val="FF0000"/>
        </w:rPr>
        <w:t>多个场站，只需要在一个场站申请就可以，海事局批准后该监装员在所有服务的场站都自动具有异地监装的能力。</w:t>
      </w:r>
    </w:p>
    <w:p>
      <w:pPr>
        <w:rPr>
          <w:rFonts w:hint="eastAsia" w:ascii="仿宋" w:hAnsi="仿宋" w:eastAsia="仿宋" w:cs="仿宋"/>
        </w:rPr>
      </w:pPr>
    </w:p>
    <w:p>
      <w:pPr>
        <w:pStyle w:val="8"/>
        <w:numPr>
          <w:ilvl w:val="0"/>
          <w:numId w:val="1"/>
        </w:numPr>
        <w:ind w:firstLineChars="0"/>
        <w:rPr>
          <w:rFonts w:hint="eastAsia" w:ascii="仿宋" w:hAnsi="仿宋" w:eastAsia="仿宋" w:cs="仿宋"/>
          <w:b/>
          <w:sz w:val="24"/>
        </w:rPr>
      </w:pPr>
      <w:r>
        <w:rPr>
          <w:rFonts w:hint="eastAsia" w:ascii="仿宋" w:hAnsi="仿宋" w:eastAsia="仿宋" w:cs="仿宋"/>
          <w:b/>
          <w:sz w:val="24"/>
        </w:rPr>
        <w:t>异地监装手机操作</w:t>
      </w:r>
    </w:p>
    <w:p>
      <w:pPr>
        <w:ind w:firstLine="420"/>
        <w:rPr>
          <w:rFonts w:hint="eastAsia" w:ascii="仿宋" w:hAnsi="仿宋" w:eastAsia="仿宋" w:cs="仿宋"/>
        </w:rPr>
      </w:pPr>
      <w:r>
        <w:rPr>
          <w:rFonts w:hint="eastAsia" w:ascii="仿宋" w:hAnsi="仿宋" w:eastAsia="仿宋" w:cs="仿宋"/>
        </w:rPr>
        <w:t>在进行手机操作时，</w:t>
      </w:r>
      <w:r>
        <w:rPr>
          <w:rFonts w:hint="eastAsia" w:ascii="仿宋" w:hAnsi="仿宋" w:eastAsia="仿宋" w:cs="仿宋"/>
          <w:lang w:val="en-US" w:eastAsia="zh-CN"/>
        </w:rPr>
        <w:t>已开通</w:t>
      </w:r>
      <w:r>
        <w:rPr>
          <w:rFonts w:hint="eastAsia" w:ascii="仿宋" w:hAnsi="仿宋" w:eastAsia="仿宋" w:cs="仿宋"/>
        </w:rPr>
        <w:t>异地监装能力的监装员，整体操作流程没有变化，只是在拍照集装箱照片时，从原来的相机拍照，变为从相册选择已有照片。</w:t>
      </w:r>
      <w:bookmarkStart w:id="0" w:name="_GoBack"/>
      <w:bookmarkEnd w:id="0"/>
    </w:p>
    <w:p>
      <w:pPr>
        <w:jc w:val="center"/>
        <w:rPr>
          <w:rFonts w:hint="eastAsia" w:ascii="仿宋" w:hAnsi="仿宋" w:eastAsia="仿宋" w:cs="仿宋"/>
        </w:rPr>
      </w:pPr>
      <w:r>
        <w:rPr>
          <w:rFonts w:hint="eastAsia" w:ascii="仿宋" w:hAnsi="仿宋" w:eastAsia="仿宋" w:cs="仿宋"/>
        </w:rPr>
        <w:drawing>
          <wp:inline distT="0" distB="0" distL="0" distR="0">
            <wp:extent cx="1903095" cy="4229100"/>
            <wp:effectExtent l="19050" t="19050" r="20955" b="19050"/>
            <wp:docPr id="4" name="图片 4" descr="C:\Users\leeca\AppData\Local\Temp\WeChat Files\b0b6269c0b7851729285c77ca678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eca\AppData\Local\Temp\WeChat Files\b0b6269c0b7851729285c77ca6789f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12637" cy="4250304"/>
                    </a:xfrm>
                    <a:prstGeom prst="rect">
                      <a:avLst/>
                    </a:prstGeom>
                    <a:ln w="19050">
                      <a:solidFill>
                        <a:schemeClr val="accent1"/>
                      </a:solidFill>
                    </a:ln>
                  </pic:spPr>
                </pic:pic>
              </a:graphicData>
            </a:graphic>
          </wp:inline>
        </w:drawing>
      </w:r>
      <w:r>
        <w:rPr>
          <w:rFonts w:hint="eastAsia" w:ascii="仿宋" w:hAnsi="仿宋" w:eastAsia="仿宋" w:cs="仿宋"/>
        </w:rPr>
        <w:t xml:space="preserve"> </w:t>
      </w:r>
      <w:r>
        <w:rPr>
          <w:rFonts w:hint="eastAsia" w:ascii="仿宋" w:hAnsi="仿宋" w:eastAsia="仿宋" w:cs="仿宋"/>
        </w:rPr>
        <w:drawing>
          <wp:inline distT="0" distB="0" distL="0" distR="0">
            <wp:extent cx="1923415" cy="4274820"/>
            <wp:effectExtent l="0" t="0" r="635" b="0"/>
            <wp:docPr id="5" name="图片 5" descr="C:\Users\leeca\AppData\Local\Temp\WeChat Files\fbd9541973825493d64bc49db1b6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eca\AppData\Local\Temp\WeChat Files\fbd9541973825493d64bc49db1b697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46456" cy="4325460"/>
                    </a:xfrm>
                    <a:prstGeom prst="rect">
                      <a:avLst/>
                    </a:prstGeom>
                    <a:noFill/>
                    <a:ln>
                      <a:noFill/>
                    </a:ln>
                  </pic:spPr>
                </pic:pic>
              </a:graphicData>
            </a:graphic>
          </wp:inline>
        </w:drawing>
      </w:r>
    </w:p>
    <w:p>
      <w:pPr>
        <w:rPr>
          <w:rFonts w:hint="eastAsia" w:ascii="仿宋" w:hAnsi="仿宋" w:eastAsia="仿宋" w:cs="仿宋"/>
        </w:rPr>
      </w:pPr>
      <w:r>
        <w:rPr>
          <w:rFonts w:hint="eastAsia" w:ascii="仿宋" w:hAnsi="仿宋" w:eastAsia="仿宋" w:cs="仿宋"/>
        </w:rPr>
        <w:t>操作步骤任然分为两步：</w:t>
      </w:r>
    </w:p>
    <w:p>
      <w:pPr>
        <w:pStyle w:val="8"/>
        <w:numPr>
          <w:ilvl w:val="0"/>
          <w:numId w:val="2"/>
        </w:numPr>
        <w:ind w:firstLineChars="0"/>
        <w:rPr>
          <w:rFonts w:hint="eastAsia" w:ascii="仿宋" w:hAnsi="仿宋" w:eastAsia="仿宋" w:cs="仿宋"/>
        </w:rPr>
      </w:pPr>
      <w:r>
        <w:rPr>
          <w:rFonts w:hint="eastAsia" w:ascii="仿宋" w:hAnsi="仿宋" w:eastAsia="仿宋" w:cs="仿宋"/>
        </w:rPr>
        <w:t>人脸识别认证</w:t>
      </w:r>
    </w:p>
    <w:p>
      <w:pPr>
        <w:pStyle w:val="8"/>
        <w:numPr>
          <w:ilvl w:val="0"/>
          <w:numId w:val="2"/>
        </w:numPr>
        <w:ind w:firstLineChars="0"/>
        <w:rPr>
          <w:rFonts w:hint="eastAsia" w:ascii="仿宋" w:hAnsi="仿宋" w:eastAsia="仿宋" w:cs="仿宋"/>
        </w:rPr>
      </w:pPr>
      <w:r>
        <w:rPr>
          <w:rFonts w:hint="eastAsia" w:ascii="仿宋" w:hAnsi="仿宋" w:eastAsia="仿宋" w:cs="仿宋"/>
        </w:rPr>
        <w:t>从手机相册中选择已有照片</w:t>
      </w:r>
    </w:p>
    <w:p>
      <w:pPr>
        <w:jc w:val="center"/>
        <w:rPr>
          <w:rFonts w:hint="eastAsia" w:ascii="仿宋" w:hAnsi="仿宋" w:eastAsia="仿宋" w:cs="仿宋"/>
        </w:rPr>
      </w:pPr>
      <w:r>
        <w:rPr>
          <w:rFonts w:hint="eastAsia" w:ascii="仿宋" w:hAnsi="仿宋" w:eastAsia="仿宋" w:cs="仿宋"/>
        </w:rPr>
        <w:drawing>
          <wp:inline distT="0" distB="0" distL="0" distR="0">
            <wp:extent cx="1817370" cy="326898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33780" cy="3297386"/>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1940"/>
    <w:multiLevelType w:val="multilevel"/>
    <w:tmpl w:val="09861940"/>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227105D4"/>
    <w:multiLevelType w:val="multilevel"/>
    <w:tmpl w:val="227105D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E6"/>
    <w:rsid w:val="000B6680"/>
    <w:rsid w:val="000D500A"/>
    <w:rsid w:val="00194AE6"/>
    <w:rsid w:val="00525E08"/>
    <w:rsid w:val="00584067"/>
    <w:rsid w:val="005F63B1"/>
    <w:rsid w:val="00980BA5"/>
    <w:rsid w:val="00BD5E80"/>
    <w:rsid w:val="00D814CB"/>
    <w:rsid w:val="00E82A4E"/>
    <w:rsid w:val="00F84826"/>
    <w:rsid w:val="22AA0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Words>
  <Characters>300</Characters>
  <Lines>2</Lines>
  <Paragraphs>1</Paragraphs>
  <TotalTime>56</TotalTime>
  <ScaleCrop>false</ScaleCrop>
  <LinksUpToDate>false</LinksUpToDate>
  <CharactersWithSpaces>351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2022-04-26T02:00:00Z</dcterms:created>
  <dc:creator>李光辉</dc:creator>
  <cp:lastModifiedBy>王华</cp:lastModifiedBy>
  <dcterms:modified xsi:type="dcterms:W3CDTF">2022-04-26T08:01:40Z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