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1FB" w:rsidRDefault="008D188B">
      <w:pPr>
        <w:autoSpaceDE w:val="0"/>
        <w:autoSpaceDN w:val="0"/>
        <w:adjustRightInd w:val="0"/>
        <w:jc w:val="center"/>
        <w:rPr>
          <w:rFonts w:ascii="黑体" w:eastAsia="黑体" w:cs="黑体"/>
          <w:kern w:val="0"/>
          <w:sz w:val="44"/>
          <w:szCs w:val="44"/>
        </w:rPr>
      </w:pPr>
      <w:r>
        <w:rPr>
          <w:rFonts w:ascii="黑体" w:eastAsia="黑体" w:cs="黑体" w:hint="eastAsia"/>
          <w:kern w:val="0"/>
          <w:sz w:val="44"/>
          <w:szCs w:val="44"/>
        </w:rPr>
        <w:t>上海海事局散装液体危险货物运输</w:t>
      </w:r>
    </w:p>
    <w:p w:rsidR="004D71FB" w:rsidRDefault="008D188B">
      <w:pPr>
        <w:autoSpaceDE w:val="0"/>
        <w:autoSpaceDN w:val="0"/>
        <w:adjustRightInd w:val="0"/>
        <w:jc w:val="center"/>
        <w:rPr>
          <w:rFonts w:ascii="黑体" w:eastAsia="黑体" w:cs="黑体"/>
          <w:kern w:val="0"/>
          <w:sz w:val="44"/>
          <w:szCs w:val="44"/>
        </w:rPr>
      </w:pPr>
      <w:r>
        <w:rPr>
          <w:rFonts w:ascii="黑体" w:eastAsia="黑体" w:cs="黑体" w:hint="eastAsia"/>
          <w:kern w:val="0"/>
          <w:sz w:val="44"/>
          <w:szCs w:val="44"/>
        </w:rPr>
        <w:t>货主（码头）高质量</w:t>
      </w:r>
      <w:proofErr w:type="gramStart"/>
      <w:r>
        <w:rPr>
          <w:rFonts w:ascii="黑体" w:eastAsia="黑体" w:cs="黑体" w:hint="eastAsia"/>
          <w:kern w:val="0"/>
          <w:sz w:val="44"/>
          <w:szCs w:val="44"/>
        </w:rPr>
        <w:t>选船机制</w:t>
      </w:r>
      <w:proofErr w:type="gramEnd"/>
      <w:r>
        <w:rPr>
          <w:rFonts w:ascii="黑体" w:eastAsia="黑体" w:cs="黑体" w:hint="eastAsia"/>
          <w:kern w:val="0"/>
          <w:sz w:val="44"/>
          <w:szCs w:val="44"/>
        </w:rPr>
        <w:t>管理办法</w:t>
      </w:r>
    </w:p>
    <w:p w:rsidR="004D71FB" w:rsidRDefault="008D188B" w:rsidP="00D24822">
      <w:pPr>
        <w:autoSpaceDE w:val="0"/>
        <w:autoSpaceDN w:val="0"/>
        <w:adjustRightInd w:val="0"/>
        <w:ind w:firstLineChars="177" w:firstLine="496"/>
        <w:jc w:val="center"/>
        <w:rPr>
          <w:rFonts w:ascii="华文仿宋" w:eastAsia="华文仿宋" w:hAnsi="华文仿宋" w:cs="仿宋"/>
          <w:kern w:val="0"/>
          <w:sz w:val="28"/>
          <w:szCs w:val="28"/>
        </w:rPr>
      </w:pPr>
      <w:r>
        <w:rPr>
          <w:rFonts w:ascii="华文仿宋" w:eastAsia="华文仿宋" w:hAnsi="华文仿宋" w:cs="仿宋" w:hint="eastAsia"/>
          <w:kern w:val="0"/>
          <w:sz w:val="28"/>
          <w:szCs w:val="28"/>
        </w:rPr>
        <w:t>（征求意见稿）</w:t>
      </w:r>
    </w:p>
    <w:p w:rsidR="004D71FB" w:rsidRDefault="004D71FB" w:rsidP="00D24822">
      <w:pPr>
        <w:autoSpaceDE w:val="0"/>
        <w:autoSpaceDN w:val="0"/>
        <w:adjustRightInd w:val="0"/>
        <w:ind w:firstLineChars="177" w:firstLine="372"/>
        <w:jc w:val="center"/>
        <w:rPr>
          <w:rFonts w:ascii="华文仿宋" w:eastAsia="华文仿宋" w:hAnsi="华文仿宋" w:cs="仿宋"/>
          <w:kern w:val="0"/>
          <w:szCs w:val="21"/>
        </w:rPr>
      </w:pPr>
    </w:p>
    <w:p w:rsidR="004D71FB" w:rsidRDefault="008D188B">
      <w:pPr>
        <w:autoSpaceDE w:val="0"/>
        <w:autoSpaceDN w:val="0"/>
        <w:adjustRightInd w:val="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第一章 总则</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【目的与依据】</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为加强散装液体危险货物运输的安全监督管理，保障生命财产安全，保护水域环境清洁，根据《中华人民共和国安全生产法》、《中华人民共和国船舶载运危险货物安全监督管理规定》、《中华人民共和国船舶安全监督规则</w:t>
      </w:r>
      <w:proofErr w:type="gramStart"/>
      <w:r>
        <w:rPr>
          <w:rFonts w:ascii="华文仿宋" w:eastAsia="华文仿宋" w:hAnsi="华文仿宋" w:cs="仿宋" w:hint="eastAsia"/>
          <w:kern w:val="0"/>
          <w:sz w:val="32"/>
          <w:szCs w:val="32"/>
        </w:rPr>
        <w:t>》</w:t>
      </w:r>
      <w:proofErr w:type="gramEnd"/>
      <w:r>
        <w:rPr>
          <w:rFonts w:ascii="华文仿宋" w:eastAsia="华文仿宋" w:hAnsi="华文仿宋" w:cs="仿宋" w:hint="eastAsia"/>
          <w:kern w:val="0"/>
          <w:sz w:val="32"/>
          <w:szCs w:val="32"/>
        </w:rPr>
        <w:t>等规定，结合上海海事局实际制定本办法。</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【适用范围】</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本办法适用于在上海海事局辖区内从事散装液体危险货物运输活动的货主（码头）和中国籍船舶。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前款所称危险货物运输活动，包括危险货物的装船和卸船；所称货主，</w:t>
      </w:r>
      <w:proofErr w:type="gramStart"/>
      <w:r>
        <w:rPr>
          <w:rFonts w:ascii="华文仿宋" w:eastAsia="华文仿宋" w:hAnsi="华文仿宋" w:cs="仿宋" w:hint="eastAsia"/>
          <w:kern w:val="0"/>
          <w:sz w:val="32"/>
          <w:szCs w:val="32"/>
        </w:rPr>
        <w:t>指拟交付</w:t>
      </w:r>
      <w:proofErr w:type="gramEnd"/>
      <w:r>
        <w:rPr>
          <w:rFonts w:ascii="华文仿宋" w:eastAsia="华文仿宋" w:hAnsi="华文仿宋" w:cs="仿宋" w:hint="eastAsia"/>
          <w:kern w:val="0"/>
          <w:sz w:val="32"/>
          <w:szCs w:val="32"/>
        </w:rPr>
        <w:t>船舶载运的危险货物托运人；所称码头，指从事危险货物港口作业的经营人。</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油船</w:t>
      </w:r>
      <w:proofErr w:type="gramStart"/>
      <w:r>
        <w:rPr>
          <w:rFonts w:ascii="华文仿宋" w:eastAsia="华文仿宋" w:hAnsi="华文仿宋" w:cs="仿宋" w:hint="eastAsia"/>
          <w:kern w:val="0"/>
          <w:sz w:val="32"/>
          <w:szCs w:val="32"/>
        </w:rPr>
        <w:t>开展供受油</w:t>
      </w:r>
      <w:proofErr w:type="gramEnd"/>
      <w:r>
        <w:rPr>
          <w:rFonts w:ascii="华文仿宋" w:eastAsia="华文仿宋" w:hAnsi="华文仿宋" w:cs="仿宋" w:hint="eastAsia"/>
          <w:kern w:val="0"/>
          <w:sz w:val="32"/>
          <w:szCs w:val="32"/>
        </w:rPr>
        <w:t>作业活动不适用本办法。</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【货主码头】</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货主（码头）应当落实安全生产主体责任，鼓励货主（码头）根据企业实际建立</w:t>
      </w:r>
      <w:proofErr w:type="gramStart"/>
      <w:r>
        <w:rPr>
          <w:rFonts w:ascii="华文仿宋" w:eastAsia="华文仿宋" w:hAnsi="华文仿宋" w:cs="仿宋" w:hint="eastAsia"/>
          <w:kern w:val="0"/>
          <w:sz w:val="32"/>
          <w:szCs w:val="32"/>
        </w:rPr>
        <w:t>高质量选船机制</w:t>
      </w:r>
      <w:proofErr w:type="gramEnd"/>
      <w:r>
        <w:rPr>
          <w:rFonts w:ascii="华文仿宋" w:eastAsia="华文仿宋" w:hAnsi="华文仿宋" w:cs="仿宋" w:hint="eastAsia"/>
          <w:kern w:val="0"/>
          <w:sz w:val="32"/>
          <w:szCs w:val="32"/>
        </w:rPr>
        <w:t>。</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货主（码头）实施</w:t>
      </w:r>
      <w:proofErr w:type="gramStart"/>
      <w:r>
        <w:rPr>
          <w:rFonts w:ascii="华文仿宋" w:eastAsia="华文仿宋" w:hAnsi="华文仿宋" w:cs="仿宋" w:hint="eastAsia"/>
          <w:kern w:val="0"/>
          <w:sz w:val="32"/>
          <w:szCs w:val="32"/>
        </w:rPr>
        <w:t>高质量选船机制</w:t>
      </w:r>
      <w:proofErr w:type="gramEnd"/>
      <w:r>
        <w:rPr>
          <w:rFonts w:ascii="华文仿宋" w:eastAsia="华文仿宋" w:hAnsi="华文仿宋" w:cs="仿宋" w:hint="eastAsia"/>
          <w:kern w:val="0"/>
          <w:sz w:val="32"/>
          <w:szCs w:val="32"/>
        </w:rPr>
        <w:t>，择优选出技术状况好、船员素质高、公司管理规范的船舶承运货物或者在码头装卸作业，降低水</w:t>
      </w:r>
      <w:r>
        <w:rPr>
          <w:rFonts w:ascii="华文仿宋" w:eastAsia="华文仿宋" w:hAnsi="华文仿宋" w:cs="仿宋" w:hint="eastAsia"/>
          <w:kern w:val="0"/>
          <w:sz w:val="32"/>
          <w:szCs w:val="32"/>
        </w:rPr>
        <w:lastRenderedPageBreak/>
        <w:t>路危险货物运输安全风险。</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【承运船舶】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载运散装液体危险货物的船舶应当有效运行安全和防污染管理体系，遵守法律、行政法规和国家其他有关规定，确保船舶适航、船员适任、货物适装。</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【主管机关】</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上海海事局负责辖区散装液体危险货物运输货主（码头）高质量</w:t>
      </w:r>
      <w:proofErr w:type="gramStart"/>
      <w:r>
        <w:rPr>
          <w:rFonts w:ascii="华文仿宋" w:eastAsia="华文仿宋" w:hAnsi="华文仿宋" w:cs="仿宋" w:hint="eastAsia"/>
          <w:kern w:val="0"/>
          <w:sz w:val="32"/>
          <w:szCs w:val="32"/>
        </w:rPr>
        <w:t>选船机制</w:t>
      </w:r>
      <w:proofErr w:type="gramEnd"/>
      <w:r>
        <w:rPr>
          <w:rFonts w:ascii="华文仿宋" w:eastAsia="华文仿宋" w:hAnsi="华文仿宋" w:cs="仿宋" w:hint="eastAsia"/>
          <w:kern w:val="0"/>
          <w:sz w:val="32"/>
          <w:szCs w:val="32"/>
        </w:rPr>
        <w:t>的管理工作。</w:t>
      </w:r>
    </w:p>
    <w:p w:rsidR="004D71FB" w:rsidRDefault="008D188B">
      <w:pPr>
        <w:numPr>
          <w:ilvl w:val="255"/>
          <w:numId w:val="0"/>
        </w:numPr>
        <w:tabs>
          <w:tab w:val="left" w:pos="0"/>
        </w:tabs>
        <w:autoSpaceDE w:val="0"/>
        <w:autoSpaceDN w:val="0"/>
        <w:adjustRightInd w:val="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第二章评估分类</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【评估原则】</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上海海事局对从事散装液体危险货物运输活动的船舶根据其海事日常监管情况进行评估分类。</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【评估内容】</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船舶海事日常监管情况包括：</w:t>
      </w:r>
    </w:p>
    <w:p w:rsidR="004D71FB" w:rsidRDefault="008D188B">
      <w:pPr>
        <w:numPr>
          <w:ilvl w:val="0"/>
          <w:numId w:val="2"/>
        </w:numPr>
        <w:tabs>
          <w:tab w:val="left" w:pos="0"/>
        </w:tabs>
        <w:autoSpaceDE w:val="0"/>
        <w:autoSpaceDN w:val="0"/>
        <w:adjustRightInd w:val="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船舶基本信息（船龄、船型、船舶证书、配员情况、是否为协查船舶、是否被列为重点跟踪船舶等）；</w:t>
      </w:r>
    </w:p>
    <w:p w:rsidR="004D71FB" w:rsidRDefault="008D188B">
      <w:pPr>
        <w:numPr>
          <w:ilvl w:val="0"/>
          <w:numId w:val="2"/>
        </w:numPr>
        <w:tabs>
          <w:tab w:val="left" w:pos="0"/>
        </w:tabs>
        <w:autoSpaceDE w:val="0"/>
        <w:autoSpaceDN w:val="0"/>
        <w:adjustRightInd w:val="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船舶发生水上交通事故情况；</w:t>
      </w:r>
    </w:p>
    <w:p w:rsidR="004D71FB" w:rsidRDefault="008D188B">
      <w:pPr>
        <w:numPr>
          <w:ilvl w:val="0"/>
          <w:numId w:val="2"/>
        </w:numPr>
        <w:tabs>
          <w:tab w:val="left" w:pos="0"/>
        </w:tabs>
        <w:autoSpaceDE w:val="0"/>
        <w:autoSpaceDN w:val="0"/>
        <w:adjustRightInd w:val="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船舶被实施海事行政处罚情况；</w:t>
      </w:r>
    </w:p>
    <w:p w:rsidR="004D71FB" w:rsidRDefault="008D188B">
      <w:pPr>
        <w:numPr>
          <w:ilvl w:val="0"/>
          <w:numId w:val="2"/>
        </w:numPr>
        <w:tabs>
          <w:tab w:val="left" w:pos="0"/>
        </w:tabs>
        <w:autoSpaceDE w:val="0"/>
        <w:autoSpaceDN w:val="0"/>
        <w:adjustRightInd w:val="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船舶接受安全监督的情况（船舶安全缺陷情况、船舶滞留情况等）。</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TimesNewRomanPSMT"/>
          <w:kern w:val="0"/>
          <w:sz w:val="32"/>
          <w:szCs w:val="32"/>
        </w:rPr>
      </w:pPr>
      <w:r>
        <w:rPr>
          <w:rFonts w:ascii="华文仿宋" w:eastAsia="华文仿宋" w:hAnsi="华文仿宋" w:cs="仿宋" w:hint="eastAsia"/>
          <w:kern w:val="0"/>
          <w:sz w:val="32"/>
          <w:szCs w:val="32"/>
        </w:rPr>
        <w:t>【评估结果】</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载运散装液体危险货物的船舶经评估分为“</w:t>
      </w:r>
      <w:r>
        <w:rPr>
          <w:rFonts w:ascii="华文仿宋" w:eastAsia="华文仿宋" w:hAnsi="华文仿宋" w:cs="TimesNewRomanPSMT"/>
          <w:kern w:val="0"/>
          <w:sz w:val="32"/>
          <w:szCs w:val="32"/>
        </w:rPr>
        <w:t xml:space="preserve">A </w:t>
      </w:r>
      <w:r>
        <w:rPr>
          <w:rFonts w:ascii="华文仿宋" w:eastAsia="华文仿宋" w:hAnsi="华文仿宋" w:cs="TimesNewRomanPSMT" w:hint="eastAsia"/>
          <w:kern w:val="0"/>
          <w:sz w:val="32"/>
          <w:szCs w:val="32"/>
        </w:rPr>
        <w:t>类</w:t>
      </w:r>
      <w:r>
        <w:rPr>
          <w:rFonts w:ascii="华文仿宋" w:eastAsia="华文仿宋" w:hAnsi="华文仿宋" w:cs="仿宋" w:hint="eastAsia"/>
          <w:kern w:val="0"/>
          <w:sz w:val="32"/>
          <w:szCs w:val="32"/>
        </w:rPr>
        <w:t>”、“</w:t>
      </w:r>
      <w:r>
        <w:rPr>
          <w:rFonts w:ascii="华文仿宋" w:eastAsia="华文仿宋" w:hAnsi="华文仿宋" w:cs="TimesNewRomanPSMT"/>
          <w:kern w:val="0"/>
          <w:sz w:val="32"/>
          <w:szCs w:val="32"/>
        </w:rPr>
        <w:t xml:space="preserve">B </w:t>
      </w:r>
      <w:r>
        <w:rPr>
          <w:rFonts w:ascii="华文仿宋" w:eastAsia="华文仿宋" w:hAnsi="华文仿宋" w:cs="TimesNewRomanPSMT" w:hint="eastAsia"/>
          <w:kern w:val="0"/>
          <w:sz w:val="32"/>
          <w:szCs w:val="32"/>
        </w:rPr>
        <w:t>类</w:t>
      </w:r>
      <w:r>
        <w:rPr>
          <w:rFonts w:ascii="华文仿宋" w:eastAsia="华文仿宋" w:hAnsi="华文仿宋" w:cs="仿宋" w:hint="eastAsia"/>
          <w:kern w:val="0"/>
          <w:sz w:val="32"/>
          <w:szCs w:val="32"/>
        </w:rPr>
        <w:t>”和</w:t>
      </w:r>
      <w:r>
        <w:rPr>
          <w:rFonts w:ascii="华文仿宋" w:eastAsia="华文仿宋" w:hAnsi="华文仿宋" w:cs="仿宋" w:hint="eastAsia"/>
          <w:kern w:val="0"/>
          <w:sz w:val="32"/>
          <w:szCs w:val="32"/>
        </w:rPr>
        <w:lastRenderedPageBreak/>
        <w:t>“</w:t>
      </w:r>
      <w:r>
        <w:rPr>
          <w:rFonts w:ascii="华文仿宋" w:eastAsia="华文仿宋" w:hAnsi="华文仿宋" w:cs="TimesNewRomanPSMT"/>
          <w:kern w:val="0"/>
          <w:sz w:val="32"/>
          <w:szCs w:val="32"/>
        </w:rPr>
        <w:t xml:space="preserve">C </w:t>
      </w:r>
      <w:r>
        <w:rPr>
          <w:rFonts w:ascii="华文仿宋" w:eastAsia="华文仿宋" w:hAnsi="华文仿宋" w:cs="TimesNewRomanPSMT" w:hint="eastAsia"/>
          <w:kern w:val="0"/>
          <w:sz w:val="32"/>
          <w:szCs w:val="32"/>
        </w:rPr>
        <w:t>类</w:t>
      </w:r>
      <w:r>
        <w:rPr>
          <w:rFonts w:ascii="华文仿宋" w:eastAsia="华文仿宋" w:hAnsi="华文仿宋" w:cs="仿宋" w:hint="eastAsia"/>
          <w:kern w:val="0"/>
          <w:sz w:val="32"/>
          <w:szCs w:val="32"/>
        </w:rPr>
        <w:t>”三个等级。</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船舶评估分类等级有效期限为自评估之日起一年。</w:t>
      </w:r>
    </w:p>
    <w:p w:rsidR="004D71FB" w:rsidRDefault="008D188B">
      <w:pPr>
        <w:numPr>
          <w:ilvl w:val="255"/>
          <w:numId w:val="0"/>
        </w:numPr>
        <w:tabs>
          <w:tab w:val="left" w:pos="0"/>
        </w:tabs>
        <w:autoSpaceDE w:val="0"/>
        <w:autoSpaceDN w:val="0"/>
        <w:adjustRightInd w:val="0"/>
        <w:ind w:firstLineChars="200" w:firstLine="64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第三</w:t>
      </w:r>
      <w:proofErr w:type="gramStart"/>
      <w:r>
        <w:rPr>
          <w:rFonts w:ascii="华文仿宋" w:eastAsia="华文仿宋" w:hAnsi="华文仿宋" w:cs="仿宋" w:hint="eastAsia"/>
          <w:kern w:val="0"/>
          <w:sz w:val="32"/>
          <w:szCs w:val="32"/>
        </w:rPr>
        <w:t>章选船机制</w:t>
      </w:r>
      <w:proofErr w:type="gramEnd"/>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【择优选船】</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上海海事局鼓励和支持货主（码头）自主</w:t>
      </w:r>
      <w:proofErr w:type="gramStart"/>
      <w:r>
        <w:rPr>
          <w:rFonts w:ascii="华文仿宋" w:eastAsia="华文仿宋" w:hAnsi="华文仿宋" w:cs="仿宋" w:hint="eastAsia"/>
          <w:kern w:val="0"/>
          <w:sz w:val="32"/>
          <w:szCs w:val="32"/>
        </w:rPr>
        <w:t>建立选船机制</w:t>
      </w:r>
      <w:proofErr w:type="gramEnd"/>
      <w:r>
        <w:rPr>
          <w:rFonts w:ascii="华文仿宋" w:eastAsia="华文仿宋" w:hAnsi="华文仿宋" w:cs="仿宋" w:hint="eastAsia"/>
          <w:kern w:val="0"/>
          <w:sz w:val="32"/>
          <w:szCs w:val="32"/>
        </w:rPr>
        <w:t>，择优选用船舶运输散装液体危险货物。</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【选船机制】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 xml:space="preserve"> 货主（码头）建立的</w:t>
      </w:r>
      <w:proofErr w:type="gramStart"/>
      <w:r>
        <w:rPr>
          <w:rFonts w:ascii="华文仿宋" w:eastAsia="华文仿宋" w:hAnsi="华文仿宋" w:cs="仿宋" w:hint="eastAsia"/>
          <w:kern w:val="0"/>
          <w:sz w:val="32"/>
          <w:szCs w:val="32"/>
        </w:rPr>
        <w:t>选船机制</w:t>
      </w:r>
      <w:proofErr w:type="gramEnd"/>
      <w:r>
        <w:rPr>
          <w:rFonts w:ascii="华文仿宋" w:eastAsia="华文仿宋" w:hAnsi="华文仿宋" w:cs="仿宋" w:hint="eastAsia"/>
          <w:kern w:val="0"/>
          <w:sz w:val="32"/>
          <w:szCs w:val="32"/>
        </w:rPr>
        <w:t>应当包括</w:t>
      </w:r>
      <w:proofErr w:type="gramStart"/>
      <w:r>
        <w:rPr>
          <w:rFonts w:ascii="华文仿宋" w:eastAsia="华文仿宋" w:hAnsi="华文仿宋" w:cs="仿宋" w:hint="eastAsia"/>
          <w:kern w:val="0"/>
          <w:sz w:val="32"/>
          <w:szCs w:val="32"/>
        </w:rPr>
        <w:t>下列制度</w:t>
      </w:r>
      <w:proofErr w:type="gramEnd"/>
      <w:r>
        <w:rPr>
          <w:rFonts w:ascii="华文仿宋" w:eastAsia="华文仿宋" w:hAnsi="华文仿宋" w:cs="仿宋" w:hint="eastAsia"/>
          <w:kern w:val="0"/>
          <w:sz w:val="32"/>
          <w:szCs w:val="32"/>
        </w:rPr>
        <w:t>和标准：</w:t>
      </w:r>
    </w:p>
    <w:p w:rsidR="004D71FB" w:rsidRDefault="008D188B">
      <w:pPr>
        <w:numPr>
          <w:ilvl w:val="0"/>
          <w:numId w:val="3"/>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航运公司的准入、退出和日常管理制度；</w:t>
      </w:r>
    </w:p>
    <w:p w:rsidR="004D71FB" w:rsidRDefault="008D188B">
      <w:pPr>
        <w:numPr>
          <w:ilvl w:val="0"/>
          <w:numId w:val="3"/>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承运船舶的准入、退出和日常管理制度；</w:t>
      </w:r>
    </w:p>
    <w:p w:rsidR="004D71FB" w:rsidRDefault="008D188B">
      <w:pPr>
        <w:numPr>
          <w:ilvl w:val="0"/>
          <w:numId w:val="3"/>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航运公司准入评估标准；</w:t>
      </w:r>
    </w:p>
    <w:p w:rsidR="004D71FB" w:rsidRDefault="008D188B">
      <w:pPr>
        <w:numPr>
          <w:ilvl w:val="0"/>
          <w:numId w:val="3"/>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承运船舶准入评估标准。</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【航运公司准入标准】</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航运公司准入评估标准应包含以下信息：</w:t>
      </w:r>
    </w:p>
    <w:p w:rsidR="004D71FB" w:rsidRDefault="008D188B">
      <w:pPr>
        <w:numPr>
          <w:ilvl w:val="0"/>
          <w:numId w:val="4"/>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航运公司危险货物水路运输资质情况；</w:t>
      </w:r>
    </w:p>
    <w:p w:rsidR="004D71FB" w:rsidRDefault="008D188B">
      <w:pPr>
        <w:numPr>
          <w:ilvl w:val="0"/>
          <w:numId w:val="4"/>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航运公司安全生产管理机构（部门）设置情况；</w:t>
      </w:r>
    </w:p>
    <w:p w:rsidR="004D71FB" w:rsidRDefault="008D188B">
      <w:pPr>
        <w:numPr>
          <w:ilvl w:val="0"/>
          <w:numId w:val="4"/>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航运公司安全与防污染管理体系运行情况；</w:t>
      </w:r>
    </w:p>
    <w:p w:rsidR="004D71FB" w:rsidRDefault="008D188B">
      <w:pPr>
        <w:numPr>
          <w:ilvl w:val="0"/>
          <w:numId w:val="4"/>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国家有关船舶安全、防污染的强制保险、承运人责任险、船东对船员的责任险等参保情况。</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【承运船舶准入标准】</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承运船舶准入评估标准应包含以下信息：</w:t>
      </w:r>
    </w:p>
    <w:p w:rsidR="004D71FB" w:rsidRDefault="008D188B">
      <w:pPr>
        <w:numPr>
          <w:ilvl w:val="0"/>
          <w:numId w:val="5"/>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本办法第七条所列船舶海事日常监管情况；</w:t>
      </w:r>
    </w:p>
    <w:p w:rsidR="004D71FB" w:rsidRDefault="008D188B">
      <w:pPr>
        <w:numPr>
          <w:ilvl w:val="0"/>
          <w:numId w:val="5"/>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lastRenderedPageBreak/>
        <w:t>与船舶航行安全有关的机电设备、消防设备、救生设备、航行设备、无线电通信设备和信号设备情况；</w:t>
      </w:r>
    </w:p>
    <w:p w:rsidR="004D71FB" w:rsidRDefault="008D188B">
      <w:pPr>
        <w:numPr>
          <w:ilvl w:val="0"/>
          <w:numId w:val="5"/>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与船舶防污染相关的结构、设备和器材情况；</w:t>
      </w:r>
    </w:p>
    <w:p w:rsidR="004D71FB" w:rsidRDefault="008D188B">
      <w:pPr>
        <w:numPr>
          <w:ilvl w:val="0"/>
          <w:numId w:val="5"/>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船舶污染物处置情况；</w:t>
      </w:r>
    </w:p>
    <w:p w:rsidR="004D71FB" w:rsidRDefault="008D188B">
      <w:pPr>
        <w:numPr>
          <w:ilvl w:val="0"/>
          <w:numId w:val="5"/>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与载运的危险货物相关的船舶构造与设备情况。</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【选船机制评估】</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货主（码头）建立的</w:t>
      </w:r>
      <w:proofErr w:type="gramStart"/>
      <w:r>
        <w:rPr>
          <w:rFonts w:ascii="华文仿宋" w:eastAsia="华文仿宋" w:hAnsi="华文仿宋" w:cs="仿宋" w:hint="eastAsia"/>
          <w:kern w:val="0"/>
          <w:sz w:val="32"/>
          <w:szCs w:val="32"/>
        </w:rPr>
        <w:t>选船机制</w:t>
      </w:r>
      <w:proofErr w:type="gramEnd"/>
      <w:r>
        <w:rPr>
          <w:rFonts w:ascii="华文仿宋" w:eastAsia="华文仿宋" w:hAnsi="华文仿宋" w:cs="仿宋" w:hint="eastAsia"/>
          <w:kern w:val="0"/>
          <w:sz w:val="32"/>
          <w:szCs w:val="32"/>
        </w:rPr>
        <w:t>应经过评估，评估通过后可以按照</w:t>
      </w:r>
      <w:proofErr w:type="gramStart"/>
      <w:r>
        <w:rPr>
          <w:rFonts w:ascii="华文仿宋" w:eastAsia="华文仿宋" w:hAnsi="华文仿宋" w:cs="仿宋" w:hint="eastAsia"/>
          <w:kern w:val="0"/>
          <w:sz w:val="32"/>
          <w:szCs w:val="32"/>
        </w:rPr>
        <w:t>选船机制</w:t>
      </w:r>
      <w:proofErr w:type="gramEnd"/>
      <w:r>
        <w:rPr>
          <w:rFonts w:ascii="华文仿宋" w:eastAsia="华文仿宋" w:hAnsi="华文仿宋" w:cs="仿宋" w:hint="eastAsia"/>
          <w:kern w:val="0"/>
          <w:sz w:val="32"/>
          <w:szCs w:val="32"/>
        </w:rPr>
        <w:t>开展选船。</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经评估的</w:t>
      </w:r>
      <w:proofErr w:type="gramStart"/>
      <w:r>
        <w:rPr>
          <w:rFonts w:ascii="华文仿宋" w:eastAsia="华文仿宋" w:hAnsi="华文仿宋" w:cs="仿宋" w:hint="eastAsia"/>
          <w:kern w:val="0"/>
          <w:sz w:val="32"/>
          <w:szCs w:val="32"/>
        </w:rPr>
        <w:t>选船机制</w:t>
      </w:r>
      <w:proofErr w:type="gramEnd"/>
      <w:r>
        <w:rPr>
          <w:rFonts w:ascii="华文仿宋" w:eastAsia="华文仿宋" w:hAnsi="华文仿宋" w:cs="仿宋" w:hint="eastAsia"/>
          <w:kern w:val="0"/>
          <w:sz w:val="32"/>
          <w:szCs w:val="32"/>
        </w:rPr>
        <w:t>应向上海海事局报备。</w:t>
      </w:r>
    </w:p>
    <w:p w:rsidR="004D71FB" w:rsidRDefault="008D188B">
      <w:pPr>
        <w:numPr>
          <w:ilvl w:val="255"/>
          <w:numId w:val="0"/>
        </w:numPr>
        <w:tabs>
          <w:tab w:val="left" w:pos="0"/>
        </w:tabs>
        <w:autoSpaceDE w:val="0"/>
        <w:autoSpaceDN w:val="0"/>
        <w:adjustRightInd w:val="0"/>
        <w:ind w:firstLineChars="200" w:firstLine="64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第四</w:t>
      </w:r>
      <w:proofErr w:type="gramStart"/>
      <w:r>
        <w:rPr>
          <w:rFonts w:ascii="华文仿宋" w:eastAsia="华文仿宋" w:hAnsi="华文仿宋" w:cs="仿宋" w:hint="eastAsia"/>
          <w:kern w:val="0"/>
          <w:sz w:val="32"/>
          <w:szCs w:val="32"/>
        </w:rPr>
        <w:t>章选船管理</w:t>
      </w:r>
      <w:proofErr w:type="gramEnd"/>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【已建机制】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建立</w:t>
      </w:r>
      <w:proofErr w:type="gramStart"/>
      <w:r>
        <w:rPr>
          <w:rFonts w:ascii="华文仿宋" w:eastAsia="华文仿宋" w:hAnsi="华文仿宋" w:cs="仿宋" w:hint="eastAsia"/>
          <w:kern w:val="0"/>
          <w:sz w:val="32"/>
          <w:szCs w:val="32"/>
        </w:rPr>
        <w:t>选船机制</w:t>
      </w:r>
      <w:proofErr w:type="gramEnd"/>
      <w:r>
        <w:rPr>
          <w:rFonts w:ascii="华文仿宋" w:eastAsia="华文仿宋" w:hAnsi="华文仿宋" w:cs="仿宋" w:hint="eastAsia"/>
          <w:kern w:val="0"/>
          <w:sz w:val="32"/>
          <w:szCs w:val="32"/>
        </w:rPr>
        <w:t>的货主（码头）可以在上海海事局“选船信息平台”登记</w:t>
      </w:r>
      <w:proofErr w:type="gramStart"/>
      <w:r>
        <w:rPr>
          <w:rFonts w:ascii="华文仿宋" w:eastAsia="华文仿宋" w:hAnsi="华文仿宋" w:cs="仿宋" w:hint="eastAsia"/>
          <w:kern w:val="0"/>
          <w:sz w:val="32"/>
          <w:szCs w:val="32"/>
        </w:rPr>
        <w:t>选船结果</w:t>
      </w:r>
      <w:proofErr w:type="gramEnd"/>
      <w:r>
        <w:rPr>
          <w:rFonts w:ascii="华文仿宋" w:eastAsia="华文仿宋" w:hAnsi="华文仿宋" w:cs="仿宋" w:hint="eastAsia"/>
          <w:kern w:val="0"/>
          <w:sz w:val="32"/>
          <w:szCs w:val="32"/>
        </w:rPr>
        <w:t>,</w:t>
      </w:r>
      <w:proofErr w:type="gramStart"/>
      <w:r>
        <w:rPr>
          <w:rFonts w:ascii="华文仿宋" w:eastAsia="华文仿宋" w:hAnsi="华文仿宋" w:cs="仿宋" w:hint="eastAsia"/>
          <w:kern w:val="0"/>
          <w:sz w:val="32"/>
          <w:szCs w:val="32"/>
        </w:rPr>
        <w:t>取得选船回执</w:t>
      </w:r>
      <w:proofErr w:type="gramEnd"/>
      <w:r>
        <w:rPr>
          <w:rFonts w:ascii="华文仿宋" w:eastAsia="华文仿宋" w:hAnsi="华文仿宋" w:cs="仿宋" w:hint="eastAsia"/>
          <w:kern w:val="0"/>
          <w:sz w:val="32"/>
          <w:szCs w:val="32"/>
        </w:rPr>
        <w:t>编号。</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货主（码头）应当对其在“选船信息平台”登记的船舶实施动态管理，及时注销不再选用的船舶，每年更新</w:t>
      </w:r>
      <w:proofErr w:type="gramStart"/>
      <w:r>
        <w:rPr>
          <w:rFonts w:ascii="华文仿宋" w:eastAsia="华文仿宋" w:hAnsi="华文仿宋" w:cs="仿宋" w:hint="eastAsia"/>
          <w:kern w:val="0"/>
          <w:sz w:val="32"/>
          <w:szCs w:val="32"/>
        </w:rPr>
        <w:t>一次选船回执</w:t>
      </w:r>
      <w:proofErr w:type="gramEnd"/>
      <w:r>
        <w:rPr>
          <w:rFonts w:ascii="华文仿宋" w:eastAsia="华文仿宋" w:hAnsi="华文仿宋" w:cs="仿宋" w:hint="eastAsia"/>
          <w:kern w:val="0"/>
          <w:sz w:val="32"/>
          <w:szCs w:val="32"/>
        </w:rPr>
        <w:t>编号。</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【未建机制】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TimesNewRomanPSMT"/>
          <w:kern w:val="0"/>
          <w:sz w:val="32"/>
          <w:szCs w:val="32"/>
        </w:rPr>
      </w:pPr>
      <w:r>
        <w:rPr>
          <w:rFonts w:ascii="华文仿宋" w:eastAsia="华文仿宋" w:hAnsi="华文仿宋" w:cs="TimesNewRomanPSMT" w:hint="eastAsia"/>
          <w:kern w:val="0"/>
          <w:sz w:val="32"/>
          <w:szCs w:val="32"/>
        </w:rPr>
        <w:t>未建立</w:t>
      </w:r>
      <w:proofErr w:type="gramStart"/>
      <w:r>
        <w:rPr>
          <w:rFonts w:ascii="华文仿宋" w:eastAsia="华文仿宋" w:hAnsi="华文仿宋" w:cs="TimesNewRomanPSMT" w:hint="eastAsia"/>
          <w:kern w:val="0"/>
          <w:sz w:val="32"/>
          <w:szCs w:val="32"/>
        </w:rPr>
        <w:t>选船机制</w:t>
      </w:r>
      <w:proofErr w:type="gramEnd"/>
      <w:r>
        <w:rPr>
          <w:rFonts w:ascii="华文仿宋" w:eastAsia="华文仿宋" w:hAnsi="华文仿宋" w:cs="TimesNewRomanPSMT" w:hint="eastAsia"/>
          <w:kern w:val="0"/>
          <w:sz w:val="32"/>
          <w:szCs w:val="32"/>
        </w:rPr>
        <w:t>的货主（码头），可以通过上海海事局“选船信息平台”查询船舶海事日常监管情况，</w:t>
      </w:r>
      <w:proofErr w:type="gramStart"/>
      <w:r>
        <w:rPr>
          <w:rFonts w:ascii="华文仿宋" w:eastAsia="华文仿宋" w:hAnsi="华文仿宋" w:cs="TimesNewRomanPSMT" w:hint="eastAsia"/>
          <w:kern w:val="0"/>
          <w:sz w:val="32"/>
          <w:szCs w:val="32"/>
        </w:rPr>
        <w:t>获取选船回执</w:t>
      </w:r>
      <w:proofErr w:type="gramEnd"/>
      <w:r>
        <w:rPr>
          <w:rFonts w:ascii="华文仿宋" w:eastAsia="华文仿宋" w:hAnsi="华文仿宋" w:cs="TimesNewRomanPSMT" w:hint="eastAsia"/>
          <w:kern w:val="0"/>
          <w:sz w:val="32"/>
          <w:szCs w:val="32"/>
        </w:rPr>
        <w:t>编号。</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TimesNewRomanPSMT" w:hint="eastAsia"/>
          <w:kern w:val="0"/>
          <w:sz w:val="32"/>
          <w:szCs w:val="32"/>
        </w:rPr>
        <w:t>货主（码头）应当择优选用海事日常监管情况较好的A类或B类船舶。</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【选船应用】</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TimesNewRomanPSMT"/>
          <w:kern w:val="0"/>
          <w:sz w:val="32"/>
          <w:szCs w:val="32"/>
        </w:rPr>
      </w:pPr>
      <w:r>
        <w:rPr>
          <w:rFonts w:ascii="华文仿宋" w:eastAsia="华文仿宋" w:hAnsi="华文仿宋" w:cs="TimesNewRomanPSMT" w:hint="eastAsia"/>
          <w:kern w:val="0"/>
          <w:sz w:val="32"/>
          <w:szCs w:val="32"/>
        </w:rPr>
        <w:t>货主（码头）在办理船舶载运危险货物EDI申报手续时应</w:t>
      </w:r>
      <w:proofErr w:type="gramStart"/>
      <w:r>
        <w:rPr>
          <w:rFonts w:ascii="华文仿宋" w:eastAsia="华文仿宋" w:hAnsi="华文仿宋" w:cs="TimesNewRomanPSMT" w:hint="eastAsia"/>
          <w:kern w:val="0"/>
          <w:sz w:val="32"/>
          <w:szCs w:val="32"/>
        </w:rPr>
        <w:t>填写选</w:t>
      </w:r>
      <w:r>
        <w:rPr>
          <w:rFonts w:ascii="华文仿宋" w:eastAsia="华文仿宋" w:hAnsi="华文仿宋" w:cs="TimesNewRomanPSMT" w:hint="eastAsia"/>
          <w:kern w:val="0"/>
          <w:sz w:val="32"/>
          <w:szCs w:val="32"/>
        </w:rPr>
        <w:lastRenderedPageBreak/>
        <w:t>船回执</w:t>
      </w:r>
      <w:proofErr w:type="gramEnd"/>
      <w:r>
        <w:rPr>
          <w:rFonts w:ascii="华文仿宋" w:eastAsia="华文仿宋" w:hAnsi="华文仿宋" w:cs="TimesNewRomanPSMT" w:hint="eastAsia"/>
          <w:kern w:val="0"/>
          <w:sz w:val="32"/>
          <w:szCs w:val="32"/>
        </w:rPr>
        <w:t>编号。</w:t>
      </w:r>
    </w:p>
    <w:p w:rsidR="004D71FB" w:rsidRDefault="008D188B">
      <w:pPr>
        <w:numPr>
          <w:ilvl w:val="255"/>
          <w:numId w:val="0"/>
        </w:numPr>
        <w:tabs>
          <w:tab w:val="left" w:pos="0"/>
        </w:tabs>
        <w:autoSpaceDE w:val="0"/>
        <w:autoSpaceDN w:val="0"/>
        <w:adjustRightInd w:val="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第五章 等级调整</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【评估复议】</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经首次评估为C类的船舶，</w:t>
      </w:r>
      <w:r w:rsidRPr="00AA0E85">
        <w:rPr>
          <w:rFonts w:ascii="华文仿宋" w:eastAsia="华文仿宋" w:hAnsi="华文仿宋" w:cs="仿宋" w:hint="eastAsia"/>
          <w:bCs/>
          <w:kern w:val="0"/>
          <w:sz w:val="32"/>
          <w:szCs w:val="32"/>
        </w:rPr>
        <w:t>自评估复议申请日起前12个月内，满足</w:t>
      </w:r>
      <w:r>
        <w:rPr>
          <w:rFonts w:ascii="华文仿宋" w:eastAsia="华文仿宋" w:hAnsi="华文仿宋" w:cs="仿宋" w:hint="eastAsia"/>
          <w:bCs/>
          <w:kern w:val="0"/>
          <w:sz w:val="32"/>
          <w:szCs w:val="32"/>
        </w:rPr>
        <w:t>以下条件，可以向上海海事局申请评估复议：</w:t>
      </w:r>
    </w:p>
    <w:p w:rsidR="004D71FB" w:rsidRDefault="008D188B">
      <w:pPr>
        <w:numPr>
          <w:ilvl w:val="0"/>
          <w:numId w:val="6"/>
        </w:numPr>
        <w:tabs>
          <w:tab w:val="left" w:pos="0"/>
        </w:tabs>
        <w:autoSpaceDE w:val="0"/>
        <w:autoSpaceDN w:val="0"/>
        <w:adjustRightInd w:val="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船舶安全检查中滞留次数小于等于1次；</w:t>
      </w:r>
    </w:p>
    <w:p w:rsidR="004D71FB" w:rsidRDefault="008D188B">
      <w:pPr>
        <w:numPr>
          <w:ilvl w:val="0"/>
          <w:numId w:val="6"/>
        </w:numPr>
        <w:tabs>
          <w:tab w:val="left" w:pos="0"/>
        </w:tabs>
        <w:autoSpaceDE w:val="0"/>
        <w:autoSpaceDN w:val="0"/>
        <w:adjustRightInd w:val="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船舶行政处罚次数小于等于2次；</w:t>
      </w:r>
    </w:p>
    <w:p w:rsidR="004D71FB" w:rsidRDefault="008D188B">
      <w:pPr>
        <w:numPr>
          <w:ilvl w:val="0"/>
          <w:numId w:val="6"/>
        </w:numPr>
        <w:tabs>
          <w:tab w:val="left" w:pos="0"/>
        </w:tabs>
        <w:autoSpaceDE w:val="0"/>
        <w:autoSpaceDN w:val="0"/>
        <w:adjustRightInd w:val="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未发生较大及以上等级的水上交通事故；</w:t>
      </w:r>
    </w:p>
    <w:p w:rsidR="004D71FB" w:rsidRDefault="008D188B">
      <w:pPr>
        <w:numPr>
          <w:ilvl w:val="0"/>
          <w:numId w:val="6"/>
        </w:numPr>
        <w:tabs>
          <w:tab w:val="left" w:pos="0"/>
        </w:tabs>
        <w:autoSpaceDE w:val="0"/>
        <w:autoSpaceDN w:val="0"/>
        <w:adjustRightInd w:val="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未被列为协查船舶；</w:t>
      </w:r>
    </w:p>
    <w:p w:rsidR="004D71FB" w:rsidRDefault="008D188B">
      <w:pPr>
        <w:numPr>
          <w:ilvl w:val="0"/>
          <w:numId w:val="6"/>
        </w:numPr>
        <w:tabs>
          <w:tab w:val="left" w:pos="0"/>
        </w:tabs>
        <w:autoSpaceDE w:val="0"/>
        <w:autoSpaceDN w:val="0"/>
        <w:adjustRightInd w:val="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未被列为重点跟踪船舶。</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【复议实施】</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kern w:val="0"/>
          <w:sz w:val="32"/>
          <w:szCs w:val="32"/>
        </w:rPr>
        <w:t>货主（码头）登记</w:t>
      </w:r>
      <w:r>
        <w:rPr>
          <w:rFonts w:ascii="华文仿宋" w:eastAsia="华文仿宋" w:hAnsi="华文仿宋" w:cs="仿宋" w:hint="eastAsia"/>
          <w:bCs/>
          <w:kern w:val="0"/>
          <w:sz w:val="32"/>
          <w:szCs w:val="32"/>
        </w:rPr>
        <w:t>的船舶</w:t>
      </w:r>
      <w:r>
        <w:rPr>
          <w:rFonts w:ascii="华文仿宋" w:eastAsia="华文仿宋" w:hAnsi="华文仿宋" w:cs="仿宋" w:hint="eastAsia"/>
          <w:kern w:val="0"/>
          <w:sz w:val="32"/>
          <w:szCs w:val="32"/>
        </w:rPr>
        <w:t>，由</w:t>
      </w:r>
      <w:r>
        <w:rPr>
          <w:rFonts w:ascii="华文仿宋" w:eastAsia="华文仿宋" w:hAnsi="华文仿宋" w:cs="仿宋" w:hint="eastAsia"/>
          <w:bCs/>
          <w:kern w:val="0"/>
          <w:sz w:val="32"/>
          <w:szCs w:val="32"/>
        </w:rPr>
        <w:t>货主（码头）对船舶的适航、船员适任、</w:t>
      </w:r>
      <w:proofErr w:type="gramStart"/>
      <w:r>
        <w:rPr>
          <w:rFonts w:ascii="华文仿宋" w:eastAsia="华文仿宋" w:hAnsi="华文仿宋" w:cs="仿宋" w:hint="eastAsia"/>
          <w:bCs/>
          <w:kern w:val="0"/>
          <w:sz w:val="32"/>
          <w:szCs w:val="32"/>
        </w:rPr>
        <w:t>危险货物适装和适运</w:t>
      </w:r>
      <w:proofErr w:type="gramEnd"/>
      <w:r>
        <w:rPr>
          <w:rFonts w:ascii="华文仿宋" w:eastAsia="华文仿宋" w:hAnsi="华文仿宋" w:cs="仿宋" w:hint="eastAsia"/>
          <w:bCs/>
          <w:kern w:val="0"/>
          <w:sz w:val="32"/>
          <w:szCs w:val="32"/>
        </w:rPr>
        <w:t>以及船岸安全检查制度落实情况等进行检查。</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非</w:t>
      </w:r>
      <w:r>
        <w:rPr>
          <w:rFonts w:ascii="华文仿宋" w:eastAsia="华文仿宋" w:hAnsi="华文仿宋" w:cs="仿宋" w:hint="eastAsia"/>
          <w:kern w:val="0"/>
          <w:sz w:val="32"/>
          <w:szCs w:val="32"/>
        </w:rPr>
        <w:t>货主（码头）登记</w:t>
      </w:r>
      <w:r>
        <w:rPr>
          <w:rFonts w:ascii="华文仿宋" w:eastAsia="华文仿宋" w:hAnsi="华文仿宋" w:cs="仿宋" w:hint="eastAsia"/>
          <w:bCs/>
          <w:kern w:val="0"/>
          <w:sz w:val="32"/>
          <w:szCs w:val="32"/>
        </w:rPr>
        <w:t>的船舶，由海事</w:t>
      </w:r>
      <w:proofErr w:type="gramStart"/>
      <w:r>
        <w:rPr>
          <w:rFonts w:ascii="华文仿宋" w:eastAsia="华文仿宋" w:hAnsi="华文仿宋" w:cs="仿宋" w:hint="eastAsia"/>
          <w:bCs/>
          <w:kern w:val="0"/>
          <w:sz w:val="32"/>
          <w:szCs w:val="32"/>
        </w:rPr>
        <w:t>机构机构</w:t>
      </w:r>
      <w:proofErr w:type="gramEnd"/>
      <w:r>
        <w:rPr>
          <w:rFonts w:ascii="华文仿宋" w:eastAsia="华文仿宋" w:hAnsi="华文仿宋" w:cs="仿宋" w:hint="eastAsia"/>
          <w:bCs/>
          <w:kern w:val="0"/>
          <w:sz w:val="32"/>
          <w:szCs w:val="32"/>
        </w:rPr>
        <w:t>对船舶的适航、船员适任、</w:t>
      </w:r>
      <w:proofErr w:type="gramStart"/>
      <w:r>
        <w:rPr>
          <w:rFonts w:ascii="华文仿宋" w:eastAsia="华文仿宋" w:hAnsi="华文仿宋" w:cs="仿宋" w:hint="eastAsia"/>
          <w:bCs/>
          <w:kern w:val="0"/>
          <w:sz w:val="32"/>
          <w:szCs w:val="32"/>
        </w:rPr>
        <w:t>危险货物适装和适运</w:t>
      </w:r>
      <w:proofErr w:type="gramEnd"/>
      <w:r>
        <w:rPr>
          <w:rFonts w:ascii="华文仿宋" w:eastAsia="华文仿宋" w:hAnsi="华文仿宋" w:cs="仿宋" w:hint="eastAsia"/>
          <w:bCs/>
          <w:kern w:val="0"/>
          <w:sz w:val="32"/>
          <w:szCs w:val="32"/>
        </w:rPr>
        <w:t>以及船岸安全检查制度落实情况等进行检查。</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船舶经现场检查，未发现下列严重缺陷的，其评估分类等级可以临时调整为B类：</w:t>
      </w:r>
    </w:p>
    <w:p w:rsidR="004D71FB" w:rsidRDefault="008D188B">
      <w:pPr>
        <w:numPr>
          <w:ilvl w:val="0"/>
          <w:numId w:val="7"/>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该安全缺陷可导致滞留、限制船舶操作或责令船舶离港的；</w:t>
      </w:r>
    </w:p>
    <w:p w:rsidR="004D71FB" w:rsidRDefault="008D188B">
      <w:pPr>
        <w:numPr>
          <w:ilvl w:val="0"/>
          <w:numId w:val="7"/>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该安全缺陷可导致立案调查的；</w:t>
      </w:r>
    </w:p>
    <w:p w:rsidR="004D71FB" w:rsidRDefault="008D188B">
      <w:pPr>
        <w:numPr>
          <w:ilvl w:val="0"/>
          <w:numId w:val="7"/>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该安全缺陷可导致停止作业的。</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lastRenderedPageBreak/>
        <w:t>【评估复核】</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船舶有下列情形之一的，可以向上海海事局提出评估复核，并提供相关证明材料：</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（一）对评估分类等级有异议的；</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（二）经评估为C类船舶的所有人、经营人或管理人信息曾发生变更的。</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【复核实施】</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船舶符合本办法第十九条第（一）项情形，提供的证明材料经核实与实际相符的，由上海海事局调整船舶评估分类等级。</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船舶符合本办法第十九条第（二）项情形的，按照本办法第十八条经现场检查后由上海海事局调整船舶评估分类等级。</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【有效期限】</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船舶评估分类等级临时调整为B类的船舶，自调整评估分类等级之日起期满1年后，需重新评估，若评估分类等级仍为C类，不接受评估复议。</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w:t>
      </w:r>
      <w:r>
        <w:rPr>
          <w:rFonts w:ascii="华文仿宋" w:eastAsia="华文仿宋" w:hAnsi="华文仿宋" w:cs="仿宋" w:hint="eastAsia"/>
          <w:bCs/>
          <w:kern w:val="0"/>
          <w:sz w:val="32"/>
          <w:szCs w:val="32"/>
        </w:rPr>
        <w:t>评估降级</w:t>
      </w:r>
      <w:r>
        <w:rPr>
          <w:rFonts w:ascii="华文仿宋" w:eastAsia="华文仿宋" w:hAnsi="华文仿宋" w:cs="仿宋" w:hint="eastAsia"/>
          <w:kern w:val="0"/>
          <w:sz w:val="32"/>
          <w:szCs w:val="32"/>
        </w:rPr>
        <w:t>】</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在船舶评估分类等级期限内被发现或被告知发生以下情形，船舶评估分类等级将被直接降级为C类，并且不接受评估复议，直至期限满1年：</w:t>
      </w:r>
    </w:p>
    <w:p w:rsidR="004D71FB" w:rsidRDefault="008D188B">
      <w:pPr>
        <w:numPr>
          <w:ilvl w:val="0"/>
          <w:numId w:val="8"/>
        </w:numPr>
        <w:tabs>
          <w:tab w:val="left" w:pos="0"/>
        </w:tabs>
        <w:autoSpaceDE w:val="0"/>
        <w:autoSpaceDN w:val="0"/>
        <w:adjustRightInd w:val="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发生较大及以上等级的水上交通事故；</w:t>
      </w:r>
    </w:p>
    <w:p w:rsidR="004D71FB" w:rsidRDefault="008D188B">
      <w:pPr>
        <w:numPr>
          <w:ilvl w:val="0"/>
          <w:numId w:val="8"/>
        </w:numPr>
        <w:tabs>
          <w:tab w:val="left" w:pos="0"/>
        </w:tabs>
        <w:autoSpaceDE w:val="0"/>
        <w:autoSpaceDN w:val="0"/>
        <w:adjustRightInd w:val="0"/>
        <w:jc w:val="left"/>
        <w:rPr>
          <w:rFonts w:ascii="华文仿宋" w:eastAsia="华文仿宋" w:hAnsi="华文仿宋" w:cs="仿宋"/>
          <w:kern w:val="0"/>
          <w:sz w:val="32"/>
          <w:szCs w:val="32"/>
        </w:rPr>
      </w:pPr>
      <w:r>
        <w:rPr>
          <w:rFonts w:ascii="华文仿宋" w:eastAsia="华文仿宋" w:hAnsi="华文仿宋" w:cs="仿宋" w:hint="eastAsia"/>
          <w:bCs/>
          <w:kern w:val="0"/>
          <w:sz w:val="32"/>
          <w:szCs w:val="32"/>
        </w:rPr>
        <w:t>被列为重点跟踪船舶。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bCs/>
          <w:kern w:val="0"/>
          <w:sz w:val="32"/>
          <w:szCs w:val="32"/>
        </w:rPr>
        <w:t>对于经评估复议船舶评估分类等级临时调整为B类的船舶，被直接</w:t>
      </w:r>
      <w:r>
        <w:rPr>
          <w:rFonts w:ascii="华文仿宋" w:eastAsia="华文仿宋" w:hAnsi="华文仿宋" w:cs="仿宋" w:hint="eastAsia"/>
          <w:bCs/>
          <w:kern w:val="0"/>
          <w:sz w:val="32"/>
          <w:szCs w:val="32"/>
        </w:rPr>
        <w:lastRenderedPageBreak/>
        <w:t>降级为C类期满后不接受评估复议。</w:t>
      </w:r>
    </w:p>
    <w:p w:rsidR="004D71FB" w:rsidRDefault="008D188B">
      <w:pPr>
        <w:numPr>
          <w:ilvl w:val="255"/>
          <w:numId w:val="0"/>
        </w:numPr>
        <w:tabs>
          <w:tab w:val="left" w:pos="0"/>
        </w:tabs>
        <w:autoSpaceDE w:val="0"/>
        <w:autoSpaceDN w:val="0"/>
        <w:adjustRightInd w:val="0"/>
        <w:ind w:leftChars="200" w:left="42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第六章 船舶分类管理</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【分类管理】</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上海海事局对</w:t>
      </w:r>
      <w:r>
        <w:rPr>
          <w:rFonts w:ascii="华文仿宋" w:eastAsia="华文仿宋" w:hAnsi="华文仿宋" w:cs="仿宋" w:hint="eastAsia"/>
          <w:bCs/>
          <w:kern w:val="0"/>
          <w:sz w:val="32"/>
          <w:szCs w:val="32"/>
        </w:rPr>
        <w:t>不同评估分类等级的</w:t>
      </w:r>
      <w:r>
        <w:rPr>
          <w:rFonts w:ascii="华文仿宋" w:eastAsia="华文仿宋" w:hAnsi="华文仿宋" w:cs="仿宋" w:hint="eastAsia"/>
          <w:kern w:val="0"/>
          <w:sz w:val="32"/>
          <w:szCs w:val="32"/>
        </w:rPr>
        <w:t>载运散装液体危险货物船舶采取差异化的管理措施。</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w:t>
      </w:r>
      <w:r>
        <w:rPr>
          <w:rFonts w:ascii="华文仿宋" w:eastAsia="华文仿宋" w:hAnsi="华文仿宋" w:cs="仿宋" w:hint="eastAsia"/>
          <w:bCs/>
          <w:kern w:val="0"/>
          <w:sz w:val="32"/>
          <w:szCs w:val="32"/>
        </w:rPr>
        <w:t>A类船舶</w:t>
      </w:r>
      <w:r>
        <w:rPr>
          <w:rFonts w:ascii="华文仿宋" w:eastAsia="华文仿宋" w:hAnsi="华文仿宋" w:cs="仿宋" w:hint="eastAsia"/>
          <w:kern w:val="0"/>
          <w:sz w:val="32"/>
          <w:szCs w:val="32"/>
        </w:rPr>
        <w:t>】</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对评估分类等级为</w:t>
      </w:r>
      <w:r>
        <w:rPr>
          <w:rFonts w:ascii="华文仿宋" w:eastAsia="华文仿宋" w:hAnsi="华文仿宋" w:cs="仿宋"/>
          <w:kern w:val="0"/>
          <w:sz w:val="32"/>
          <w:szCs w:val="32"/>
        </w:rPr>
        <w:t xml:space="preserve">A </w:t>
      </w:r>
      <w:r>
        <w:rPr>
          <w:rFonts w:ascii="华文仿宋" w:eastAsia="华文仿宋" w:hAnsi="华文仿宋" w:cs="仿宋" w:hint="eastAsia"/>
          <w:kern w:val="0"/>
          <w:sz w:val="32"/>
          <w:szCs w:val="32"/>
        </w:rPr>
        <w:t>类的船舶，采取下列管理措施：</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按照法定最低抽查比例和频次实施行政检查；</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优先享受海事部门开通的各种“绿色通道”便利；</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优先安排船舶疏港、使用锚地及其他交通组织情形；</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缩短办理海事业务时间至法定办理时限50%；</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办理海事业务时</w:t>
      </w:r>
      <w:proofErr w:type="gramStart"/>
      <w:r>
        <w:rPr>
          <w:rFonts w:ascii="华文仿宋" w:eastAsia="华文仿宋" w:hAnsi="华文仿宋" w:cs="仿宋" w:hint="eastAsia"/>
          <w:kern w:val="0"/>
          <w:sz w:val="32"/>
          <w:szCs w:val="32"/>
        </w:rPr>
        <w:t>享受容缺受理</w:t>
      </w:r>
      <w:proofErr w:type="gramEnd"/>
      <w:r>
        <w:rPr>
          <w:rFonts w:ascii="华文仿宋" w:eastAsia="华文仿宋" w:hAnsi="华文仿宋" w:cs="仿宋" w:hint="eastAsia"/>
          <w:kern w:val="0"/>
          <w:sz w:val="32"/>
          <w:szCs w:val="32"/>
        </w:rPr>
        <w:t>、告知承诺服务；</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优先推荐参评诚信公司、诚信船舶、诚信船长及其他海事相关荣誉称号或奖励；</w:t>
      </w:r>
    </w:p>
    <w:p w:rsidR="004D71FB" w:rsidRDefault="008D188B">
      <w:pPr>
        <w:numPr>
          <w:ilvl w:val="0"/>
          <w:numId w:val="9"/>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kern w:val="0"/>
          <w:sz w:val="32"/>
          <w:szCs w:val="32"/>
        </w:rPr>
        <w:t>优先适用海事管理机构推行的其他便利举措</w:t>
      </w:r>
      <w:r>
        <w:rPr>
          <w:rFonts w:ascii="华文仿宋" w:eastAsia="华文仿宋" w:hAnsi="华文仿宋" w:cs="仿宋" w:hint="eastAsia"/>
          <w:kern w:val="0"/>
          <w:sz w:val="32"/>
          <w:szCs w:val="32"/>
        </w:rPr>
        <w:t>。</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【B类船舶】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对评估分类等级为B</w:t>
      </w:r>
      <w:r>
        <w:rPr>
          <w:rFonts w:ascii="华文仿宋" w:eastAsia="华文仿宋" w:hAnsi="华文仿宋" w:cs="仿宋"/>
          <w:kern w:val="0"/>
          <w:sz w:val="32"/>
          <w:szCs w:val="32"/>
        </w:rPr>
        <w:t xml:space="preserve"> </w:t>
      </w:r>
      <w:r>
        <w:rPr>
          <w:rFonts w:ascii="华文仿宋" w:eastAsia="华文仿宋" w:hAnsi="华文仿宋" w:cs="仿宋" w:hint="eastAsia"/>
          <w:kern w:val="0"/>
          <w:sz w:val="32"/>
          <w:szCs w:val="32"/>
        </w:rPr>
        <w:t>类的船舶，在下列特殊时段或特殊情形时加强监管：</w:t>
      </w:r>
    </w:p>
    <w:p w:rsidR="004D71FB" w:rsidRDefault="008D188B">
      <w:pPr>
        <w:numPr>
          <w:ilvl w:val="0"/>
          <w:numId w:val="1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高温季节；</w:t>
      </w:r>
    </w:p>
    <w:p w:rsidR="004D71FB" w:rsidRDefault="008D188B">
      <w:pPr>
        <w:numPr>
          <w:ilvl w:val="0"/>
          <w:numId w:val="1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国家重要节假日或重大活动期间；</w:t>
      </w:r>
    </w:p>
    <w:p w:rsidR="004D71FB" w:rsidRDefault="008D188B">
      <w:pPr>
        <w:numPr>
          <w:ilvl w:val="0"/>
          <w:numId w:val="1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开展海事专项整治活动期间；</w:t>
      </w:r>
    </w:p>
    <w:p w:rsidR="004D71FB" w:rsidRDefault="008D188B">
      <w:pPr>
        <w:numPr>
          <w:ilvl w:val="0"/>
          <w:numId w:val="1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船舶首次到港作业。</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lastRenderedPageBreak/>
        <w:t>【C类船舶】</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对评估分类等级为C</w:t>
      </w:r>
      <w:r>
        <w:rPr>
          <w:rFonts w:ascii="华文仿宋" w:eastAsia="华文仿宋" w:hAnsi="华文仿宋" w:cs="仿宋"/>
          <w:kern w:val="0"/>
          <w:sz w:val="32"/>
          <w:szCs w:val="32"/>
        </w:rPr>
        <w:t xml:space="preserve"> </w:t>
      </w:r>
      <w:r>
        <w:rPr>
          <w:rFonts w:ascii="华文仿宋" w:eastAsia="华文仿宋" w:hAnsi="华文仿宋" w:cs="仿宋" w:hint="eastAsia"/>
          <w:kern w:val="0"/>
          <w:sz w:val="32"/>
          <w:szCs w:val="32"/>
        </w:rPr>
        <w:t>类的船舶，采取下列管理措施：</w:t>
      </w:r>
    </w:p>
    <w:p w:rsidR="004D71FB" w:rsidRDefault="008D188B">
      <w:pPr>
        <w:numPr>
          <w:ilvl w:val="0"/>
          <w:numId w:val="11"/>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作为日常监督检查或者抽查的重点对象，增加检查频次；</w:t>
      </w:r>
    </w:p>
    <w:p w:rsidR="004D71FB" w:rsidRDefault="008D188B">
      <w:pPr>
        <w:numPr>
          <w:ilvl w:val="0"/>
          <w:numId w:val="11"/>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不接受网上申请海事行政许可、报备、确认等事项；</w:t>
      </w:r>
    </w:p>
    <w:p w:rsidR="004D71FB" w:rsidRDefault="008D188B">
      <w:pPr>
        <w:numPr>
          <w:ilvl w:val="0"/>
          <w:numId w:val="11"/>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办理海事业务时不</w:t>
      </w:r>
      <w:proofErr w:type="gramStart"/>
      <w:r>
        <w:rPr>
          <w:rFonts w:ascii="华文仿宋" w:eastAsia="华文仿宋" w:hAnsi="华文仿宋" w:cs="仿宋" w:hint="eastAsia"/>
          <w:kern w:val="0"/>
          <w:sz w:val="32"/>
          <w:szCs w:val="32"/>
        </w:rPr>
        <w:t>提供容缺受理</w:t>
      </w:r>
      <w:proofErr w:type="gramEnd"/>
      <w:r>
        <w:rPr>
          <w:rFonts w:ascii="华文仿宋" w:eastAsia="华文仿宋" w:hAnsi="华文仿宋" w:cs="仿宋" w:hint="eastAsia"/>
          <w:kern w:val="0"/>
          <w:sz w:val="32"/>
          <w:szCs w:val="32"/>
        </w:rPr>
        <w:t>服务；</w:t>
      </w:r>
    </w:p>
    <w:p w:rsidR="004D71FB" w:rsidRDefault="008D188B">
      <w:pPr>
        <w:numPr>
          <w:ilvl w:val="0"/>
          <w:numId w:val="11"/>
        </w:numPr>
        <w:tabs>
          <w:tab w:val="left" w:pos="0"/>
        </w:tabs>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不得享受海事管理机构推行的政务服务</w:t>
      </w:r>
      <w:proofErr w:type="gramStart"/>
      <w:r>
        <w:rPr>
          <w:rFonts w:ascii="华文仿宋" w:eastAsia="华文仿宋" w:hAnsi="华文仿宋" w:cs="仿宋" w:hint="eastAsia"/>
          <w:kern w:val="0"/>
          <w:sz w:val="32"/>
          <w:szCs w:val="32"/>
        </w:rPr>
        <w:t>便利举措</w:t>
      </w:r>
      <w:proofErr w:type="gramEnd"/>
      <w:r>
        <w:rPr>
          <w:rFonts w:ascii="华文仿宋" w:eastAsia="华文仿宋" w:hAnsi="华文仿宋" w:cs="仿宋" w:hint="eastAsia"/>
          <w:kern w:val="0"/>
          <w:sz w:val="32"/>
          <w:szCs w:val="32"/>
        </w:rPr>
        <w:t>和其他便利举措。</w:t>
      </w:r>
    </w:p>
    <w:p w:rsidR="004D71FB" w:rsidRDefault="008D188B">
      <w:pPr>
        <w:numPr>
          <w:ilvl w:val="255"/>
          <w:numId w:val="0"/>
        </w:numPr>
        <w:tabs>
          <w:tab w:val="left" w:pos="0"/>
        </w:tabs>
        <w:autoSpaceDE w:val="0"/>
        <w:autoSpaceDN w:val="0"/>
        <w:adjustRightInd w:val="0"/>
        <w:ind w:leftChars="200" w:left="420"/>
        <w:jc w:val="center"/>
        <w:rPr>
          <w:rFonts w:ascii="华文仿宋" w:eastAsia="华文仿宋" w:hAnsi="华文仿宋" w:cs="仿宋"/>
          <w:kern w:val="0"/>
          <w:sz w:val="32"/>
          <w:szCs w:val="32"/>
        </w:rPr>
      </w:pPr>
      <w:r>
        <w:rPr>
          <w:rFonts w:ascii="华文仿宋" w:eastAsia="华文仿宋" w:hAnsi="华文仿宋" w:cs="仿宋" w:hint="eastAsia"/>
          <w:kern w:val="0"/>
          <w:sz w:val="32"/>
          <w:szCs w:val="32"/>
        </w:rPr>
        <w:t>第七章附则</w:t>
      </w: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【定义】</w:t>
      </w:r>
    </w:p>
    <w:p w:rsidR="004D71FB" w:rsidRDefault="008D188B">
      <w:pPr>
        <w:numPr>
          <w:ilvl w:val="255"/>
          <w:numId w:val="0"/>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本办法所称散装液体危险货物，包括：</w:t>
      </w:r>
    </w:p>
    <w:p w:rsidR="004D71FB" w:rsidRDefault="008D188B">
      <w:pPr>
        <w:numPr>
          <w:ilvl w:val="0"/>
          <w:numId w:val="12"/>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《国际防止船舶造成污染公约》（MARPOL公约）附则I附录1中列明的散装油类，以及国际海事组织认定属于油类的其它散装液体物质；</w:t>
      </w:r>
    </w:p>
    <w:p w:rsidR="004D71FB" w:rsidRDefault="008D188B">
      <w:pPr>
        <w:numPr>
          <w:ilvl w:val="0"/>
          <w:numId w:val="12"/>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《国际散装危险化学品船舶构造和设备规则》（IBC code）第17章中列明的散装液体化学品，以及未列明但经评估具有安全危险的散装液体化学品；</w:t>
      </w:r>
    </w:p>
    <w:p w:rsidR="004D71FB" w:rsidRDefault="008D188B">
      <w:pPr>
        <w:numPr>
          <w:ilvl w:val="0"/>
          <w:numId w:val="12"/>
        </w:numPr>
        <w:tabs>
          <w:tab w:val="left" w:pos="0"/>
        </w:tabs>
        <w:autoSpaceDE w:val="0"/>
        <w:autoSpaceDN w:val="0"/>
        <w:adjustRightInd w:val="0"/>
        <w:ind w:firstLineChars="200" w:firstLine="640"/>
        <w:jc w:val="left"/>
        <w:rPr>
          <w:rFonts w:ascii="华文仿宋" w:eastAsia="华文仿宋" w:hAnsi="华文仿宋" w:cs="仿宋"/>
          <w:bCs/>
          <w:kern w:val="0"/>
          <w:sz w:val="32"/>
          <w:szCs w:val="32"/>
        </w:rPr>
      </w:pPr>
      <w:r>
        <w:rPr>
          <w:rFonts w:ascii="华文仿宋" w:eastAsia="华文仿宋" w:hAnsi="华文仿宋" w:cs="仿宋" w:hint="eastAsia"/>
          <w:bCs/>
          <w:kern w:val="0"/>
          <w:sz w:val="32"/>
          <w:szCs w:val="32"/>
        </w:rPr>
        <w:t>《国际散装液化气体船舶构造和设备规则》（IGC code）第19章列明的散装液化气体，以及未列明但经评估具有安全危险的其它散装液化气体。</w:t>
      </w:r>
    </w:p>
    <w:p w:rsidR="004D71FB" w:rsidRDefault="004D71FB">
      <w:pPr>
        <w:autoSpaceDE w:val="0"/>
        <w:autoSpaceDN w:val="0"/>
        <w:adjustRightInd w:val="0"/>
        <w:ind w:firstLineChars="200" w:firstLine="640"/>
        <w:jc w:val="left"/>
        <w:rPr>
          <w:rFonts w:ascii="华文仿宋" w:eastAsia="华文仿宋" w:hAnsi="华文仿宋" w:cs="仿宋"/>
          <w:kern w:val="0"/>
          <w:sz w:val="32"/>
          <w:szCs w:val="32"/>
        </w:rPr>
      </w:pPr>
    </w:p>
    <w:p w:rsidR="004D71FB" w:rsidRDefault="008D188B">
      <w:pPr>
        <w:numPr>
          <w:ilvl w:val="0"/>
          <w:numId w:val="1"/>
        </w:numPr>
        <w:autoSpaceDE w:val="0"/>
        <w:autoSpaceDN w:val="0"/>
        <w:adjustRightInd w:val="0"/>
        <w:ind w:firstLineChars="200" w:firstLine="640"/>
        <w:jc w:val="left"/>
        <w:rPr>
          <w:rFonts w:ascii="华文仿宋" w:eastAsia="华文仿宋" w:hAnsi="华文仿宋" w:cs="仿宋"/>
          <w:kern w:val="0"/>
          <w:sz w:val="32"/>
          <w:szCs w:val="32"/>
        </w:rPr>
      </w:pPr>
      <w:r>
        <w:rPr>
          <w:rFonts w:ascii="华文仿宋" w:eastAsia="华文仿宋" w:hAnsi="华文仿宋" w:cs="仿宋" w:hint="eastAsia"/>
          <w:kern w:val="0"/>
          <w:sz w:val="32"/>
          <w:szCs w:val="32"/>
        </w:rPr>
        <w:t>【施行】</w:t>
      </w:r>
    </w:p>
    <w:p w:rsidR="004D71FB" w:rsidRDefault="008D188B">
      <w:pPr>
        <w:rPr>
          <w:rFonts w:ascii="仿宋" w:eastAsia="仿宋" w:hAnsi="仿宋" w:cs="仿宋"/>
          <w:kern w:val="0"/>
          <w:sz w:val="28"/>
          <w:szCs w:val="28"/>
        </w:rPr>
      </w:pPr>
      <w:r>
        <w:rPr>
          <w:rFonts w:ascii="华文仿宋" w:eastAsia="华文仿宋" w:hAnsi="华文仿宋" w:cs="仿宋" w:hint="eastAsia"/>
          <w:bCs/>
          <w:kern w:val="0"/>
          <w:sz w:val="32"/>
          <w:szCs w:val="32"/>
        </w:rPr>
        <w:t>本办法自2022 年 月 日起施行，有效期 年。</w:t>
      </w:r>
      <w:bookmarkStart w:id="0" w:name="_GoBack"/>
      <w:bookmarkEnd w:id="0"/>
    </w:p>
    <w:sectPr w:rsidR="004D71FB">
      <w:pgSz w:w="11906" w:h="16838"/>
      <w:pgMar w:top="1440" w:right="1134" w:bottom="1440" w:left="1134"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D90" w:rsidRDefault="00907D90" w:rsidP="00AA0E85">
      <w:r>
        <w:separator/>
      </w:r>
    </w:p>
  </w:endnote>
  <w:endnote w:type="continuationSeparator" w:id="0">
    <w:p w:rsidR="00907D90" w:rsidRDefault="00907D90" w:rsidP="00AA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D90" w:rsidRDefault="00907D90" w:rsidP="00AA0E85">
      <w:r>
        <w:separator/>
      </w:r>
    </w:p>
  </w:footnote>
  <w:footnote w:type="continuationSeparator" w:id="0">
    <w:p w:rsidR="00907D90" w:rsidRDefault="00907D90" w:rsidP="00AA0E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5B3C1"/>
    <w:multiLevelType w:val="singleLevel"/>
    <w:tmpl w:val="8C85B3C1"/>
    <w:lvl w:ilvl="0">
      <w:start w:val="1"/>
      <w:numFmt w:val="chineseCounting"/>
      <w:suff w:val="nothing"/>
      <w:lvlText w:val="（%1）"/>
      <w:lvlJc w:val="left"/>
      <w:rPr>
        <w:rFonts w:hint="eastAsia"/>
      </w:rPr>
    </w:lvl>
  </w:abstractNum>
  <w:abstractNum w:abstractNumId="1">
    <w:nsid w:val="AF874088"/>
    <w:multiLevelType w:val="singleLevel"/>
    <w:tmpl w:val="AF874088"/>
    <w:lvl w:ilvl="0">
      <w:start w:val="1"/>
      <w:numFmt w:val="chineseCounting"/>
      <w:suff w:val="nothing"/>
      <w:lvlText w:val="（%1）"/>
      <w:lvlJc w:val="left"/>
      <w:rPr>
        <w:rFonts w:hint="eastAsia"/>
      </w:rPr>
    </w:lvl>
  </w:abstractNum>
  <w:abstractNum w:abstractNumId="2">
    <w:nsid w:val="D236493C"/>
    <w:multiLevelType w:val="singleLevel"/>
    <w:tmpl w:val="D236493C"/>
    <w:lvl w:ilvl="0">
      <w:start w:val="1"/>
      <w:numFmt w:val="chineseCounting"/>
      <w:suff w:val="nothing"/>
      <w:lvlText w:val="（%1）"/>
      <w:lvlJc w:val="left"/>
      <w:pPr>
        <w:ind w:left="0" w:firstLine="420"/>
      </w:pPr>
      <w:rPr>
        <w:rFonts w:hint="eastAsia"/>
      </w:rPr>
    </w:lvl>
  </w:abstractNum>
  <w:abstractNum w:abstractNumId="3">
    <w:nsid w:val="D728D329"/>
    <w:multiLevelType w:val="singleLevel"/>
    <w:tmpl w:val="D728D329"/>
    <w:lvl w:ilvl="0">
      <w:start w:val="1"/>
      <w:numFmt w:val="chineseCounting"/>
      <w:suff w:val="space"/>
      <w:lvlText w:val="第%1条"/>
      <w:lvlJc w:val="left"/>
      <w:pPr>
        <w:tabs>
          <w:tab w:val="left" w:pos="0"/>
        </w:tabs>
        <w:ind w:left="64"/>
      </w:pPr>
      <w:rPr>
        <w:rFonts w:hint="eastAsia"/>
      </w:rPr>
    </w:lvl>
  </w:abstractNum>
  <w:abstractNum w:abstractNumId="4">
    <w:nsid w:val="FDA4A673"/>
    <w:multiLevelType w:val="singleLevel"/>
    <w:tmpl w:val="FDA4A673"/>
    <w:lvl w:ilvl="0">
      <w:start w:val="1"/>
      <w:numFmt w:val="chineseCounting"/>
      <w:suff w:val="nothing"/>
      <w:lvlText w:val="（%1）"/>
      <w:lvlJc w:val="left"/>
      <w:pPr>
        <w:ind w:left="0" w:firstLine="420"/>
      </w:pPr>
      <w:rPr>
        <w:rFonts w:hint="eastAsia"/>
      </w:rPr>
    </w:lvl>
  </w:abstractNum>
  <w:abstractNum w:abstractNumId="5">
    <w:nsid w:val="FF6199EA"/>
    <w:multiLevelType w:val="singleLevel"/>
    <w:tmpl w:val="FF6199EA"/>
    <w:lvl w:ilvl="0">
      <w:start w:val="1"/>
      <w:numFmt w:val="chineseCounting"/>
      <w:suff w:val="nothing"/>
      <w:lvlText w:val="（%1）"/>
      <w:lvlJc w:val="left"/>
      <w:pPr>
        <w:ind w:left="0" w:firstLine="420"/>
      </w:pPr>
      <w:rPr>
        <w:rFonts w:hint="eastAsia"/>
      </w:rPr>
    </w:lvl>
  </w:abstractNum>
  <w:abstractNum w:abstractNumId="6">
    <w:nsid w:val="16A4546E"/>
    <w:multiLevelType w:val="singleLevel"/>
    <w:tmpl w:val="16A4546E"/>
    <w:lvl w:ilvl="0">
      <w:start w:val="1"/>
      <w:numFmt w:val="chineseCounting"/>
      <w:suff w:val="nothing"/>
      <w:lvlText w:val="（%1）"/>
      <w:lvlJc w:val="left"/>
      <w:rPr>
        <w:rFonts w:hint="eastAsia"/>
      </w:rPr>
    </w:lvl>
  </w:abstractNum>
  <w:abstractNum w:abstractNumId="7">
    <w:nsid w:val="3806F9C6"/>
    <w:multiLevelType w:val="singleLevel"/>
    <w:tmpl w:val="3806F9C6"/>
    <w:lvl w:ilvl="0">
      <w:start w:val="1"/>
      <w:numFmt w:val="chineseCounting"/>
      <w:suff w:val="nothing"/>
      <w:lvlText w:val="（%1）"/>
      <w:lvlJc w:val="left"/>
      <w:rPr>
        <w:rFonts w:hint="eastAsia"/>
      </w:rPr>
    </w:lvl>
  </w:abstractNum>
  <w:abstractNum w:abstractNumId="8">
    <w:nsid w:val="5127E09E"/>
    <w:multiLevelType w:val="singleLevel"/>
    <w:tmpl w:val="5127E09E"/>
    <w:lvl w:ilvl="0">
      <w:start w:val="1"/>
      <w:numFmt w:val="chineseCounting"/>
      <w:suff w:val="nothing"/>
      <w:lvlText w:val="（%1）"/>
      <w:lvlJc w:val="left"/>
      <w:rPr>
        <w:rFonts w:hint="eastAsia"/>
      </w:rPr>
    </w:lvl>
  </w:abstractNum>
  <w:abstractNum w:abstractNumId="9">
    <w:nsid w:val="572AB7D9"/>
    <w:multiLevelType w:val="singleLevel"/>
    <w:tmpl w:val="572AB7D9"/>
    <w:lvl w:ilvl="0">
      <w:start w:val="1"/>
      <w:numFmt w:val="chineseCounting"/>
      <w:suff w:val="nothing"/>
      <w:lvlText w:val="（%1）"/>
      <w:lvlJc w:val="left"/>
      <w:rPr>
        <w:rFonts w:hint="eastAsia"/>
      </w:rPr>
    </w:lvl>
  </w:abstractNum>
  <w:abstractNum w:abstractNumId="10">
    <w:nsid w:val="6FC824E4"/>
    <w:multiLevelType w:val="singleLevel"/>
    <w:tmpl w:val="6FC824E4"/>
    <w:lvl w:ilvl="0">
      <w:start w:val="1"/>
      <w:numFmt w:val="chineseCounting"/>
      <w:suff w:val="nothing"/>
      <w:lvlText w:val="（%1）"/>
      <w:lvlJc w:val="left"/>
      <w:rPr>
        <w:rFonts w:hint="eastAsia"/>
      </w:rPr>
    </w:lvl>
  </w:abstractNum>
  <w:abstractNum w:abstractNumId="11">
    <w:nsid w:val="7DCA9028"/>
    <w:multiLevelType w:val="singleLevel"/>
    <w:tmpl w:val="7DCA9028"/>
    <w:lvl w:ilvl="0">
      <w:start w:val="1"/>
      <w:numFmt w:val="chineseCounting"/>
      <w:suff w:val="nothing"/>
      <w:lvlText w:val="（%1）"/>
      <w:lvlJc w:val="left"/>
      <w:rPr>
        <w:rFonts w:hint="eastAsia"/>
      </w:rPr>
    </w:lvl>
  </w:abstractNum>
  <w:num w:numId="1">
    <w:abstractNumId w:val="3"/>
  </w:num>
  <w:num w:numId="2">
    <w:abstractNumId w:val="4"/>
  </w:num>
  <w:num w:numId="3">
    <w:abstractNumId w:val="9"/>
  </w:num>
  <w:num w:numId="4">
    <w:abstractNumId w:val="7"/>
  </w:num>
  <w:num w:numId="5">
    <w:abstractNumId w:val="6"/>
  </w:num>
  <w:num w:numId="6">
    <w:abstractNumId w:val="2"/>
  </w:num>
  <w:num w:numId="7">
    <w:abstractNumId w:val="8"/>
  </w:num>
  <w:num w:numId="8">
    <w:abstractNumId w:val="5"/>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iMWM1N2VkNzdhY2YzMTlhNzZjNTZiNWI2NGE1MTgifQ=="/>
  </w:docVars>
  <w:rsids>
    <w:rsidRoot w:val="00FC334C"/>
    <w:rsid w:val="9FBF1FAF"/>
    <w:rsid w:val="B7E98BF1"/>
    <w:rsid w:val="EFFFAE40"/>
    <w:rsid w:val="00007515"/>
    <w:rsid w:val="000134D1"/>
    <w:rsid w:val="0001734C"/>
    <w:rsid w:val="000307E9"/>
    <w:rsid w:val="00032B0F"/>
    <w:rsid w:val="00041685"/>
    <w:rsid w:val="0004739C"/>
    <w:rsid w:val="00083547"/>
    <w:rsid w:val="000A44E1"/>
    <w:rsid w:val="000D26AF"/>
    <w:rsid w:val="000E2288"/>
    <w:rsid w:val="000E266E"/>
    <w:rsid w:val="001012D3"/>
    <w:rsid w:val="0010600F"/>
    <w:rsid w:val="00106DCD"/>
    <w:rsid w:val="00125A02"/>
    <w:rsid w:val="00134B47"/>
    <w:rsid w:val="00162D45"/>
    <w:rsid w:val="00163501"/>
    <w:rsid w:val="00176FAC"/>
    <w:rsid w:val="001C69AD"/>
    <w:rsid w:val="001D25D3"/>
    <w:rsid w:val="001E3A1C"/>
    <w:rsid w:val="00214D21"/>
    <w:rsid w:val="0023333C"/>
    <w:rsid w:val="00236CDF"/>
    <w:rsid w:val="00262057"/>
    <w:rsid w:val="002F220E"/>
    <w:rsid w:val="002F2894"/>
    <w:rsid w:val="003275EF"/>
    <w:rsid w:val="00330F4F"/>
    <w:rsid w:val="00352988"/>
    <w:rsid w:val="003539FD"/>
    <w:rsid w:val="00357F9C"/>
    <w:rsid w:val="00360C09"/>
    <w:rsid w:val="003A21A3"/>
    <w:rsid w:val="003B405C"/>
    <w:rsid w:val="003C549C"/>
    <w:rsid w:val="003F4A76"/>
    <w:rsid w:val="00425321"/>
    <w:rsid w:val="004367F4"/>
    <w:rsid w:val="00437159"/>
    <w:rsid w:val="0044393E"/>
    <w:rsid w:val="00454BA6"/>
    <w:rsid w:val="004558B2"/>
    <w:rsid w:val="00471FFA"/>
    <w:rsid w:val="00486980"/>
    <w:rsid w:val="004941CC"/>
    <w:rsid w:val="004A0791"/>
    <w:rsid w:val="004D18FB"/>
    <w:rsid w:val="004D71FB"/>
    <w:rsid w:val="00516333"/>
    <w:rsid w:val="005347A4"/>
    <w:rsid w:val="00542311"/>
    <w:rsid w:val="005564AD"/>
    <w:rsid w:val="005575F9"/>
    <w:rsid w:val="00557761"/>
    <w:rsid w:val="00564C68"/>
    <w:rsid w:val="00566BD0"/>
    <w:rsid w:val="00573043"/>
    <w:rsid w:val="00587515"/>
    <w:rsid w:val="005B1DDD"/>
    <w:rsid w:val="005B3196"/>
    <w:rsid w:val="005B365D"/>
    <w:rsid w:val="005C260D"/>
    <w:rsid w:val="005C6DB5"/>
    <w:rsid w:val="006034D4"/>
    <w:rsid w:val="0061428B"/>
    <w:rsid w:val="00623114"/>
    <w:rsid w:val="00642FA0"/>
    <w:rsid w:val="006543A2"/>
    <w:rsid w:val="006A657B"/>
    <w:rsid w:val="00714A62"/>
    <w:rsid w:val="00717204"/>
    <w:rsid w:val="007369F4"/>
    <w:rsid w:val="00757D29"/>
    <w:rsid w:val="00770D1D"/>
    <w:rsid w:val="00793B22"/>
    <w:rsid w:val="007943C3"/>
    <w:rsid w:val="007A6516"/>
    <w:rsid w:val="007C3B4E"/>
    <w:rsid w:val="0080464C"/>
    <w:rsid w:val="0081403A"/>
    <w:rsid w:val="008259BE"/>
    <w:rsid w:val="00873B3B"/>
    <w:rsid w:val="008C3B12"/>
    <w:rsid w:val="008D188B"/>
    <w:rsid w:val="008D59D0"/>
    <w:rsid w:val="00907D90"/>
    <w:rsid w:val="00910C8C"/>
    <w:rsid w:val="00923AE5"/>
    <w:rsid w:val="009434A8"/>
    <w:rsid w:val="00947AB8"/>
    <w:rsid w:val="009540AE"/>
    <w:rsid w:val="00960588"/>
    <w:rsid w:val="00965DF0"/>
    <w:rsid w:val="00974CB4"/>
    <w:rsid w:val="00976913"/>
    <w:rsid w:val="00992BAD"/>
    <w:rsid w:val="00997C80"/>
    <w:rsid w:val="009A1C2F"/>
    <w:rsid w:val="009C0303"/>
    <w:rsid w:val="009D5F83"/>
    <w:rsid w:val="009E0C30"/>
    <w:rsid w:val="00A02FB8"/>
    <w:rsid w:val="00A053C6"/>
    <w:rsid w:val="00A15CBC"/>
    <w:rsid w:val="00A36AE2"/>
    <w:rsid w:val="00A52898"/>
    <w:rsid w:val="00A5599C"/>
    <w:rsid w:val="00A7235C"/>
    <w:rsid w:val="00A77215"/>
    <w:rsid w:val="00A86234"/>
    <w:rsid w:val="00AA0E85"/>
    <w:rsid w:val="00AD274C"/>
    <w:rsid w:val="00B009EB"/>
    <w:rsid w:val="00B17F05"/>
    <w:rsid w:val="00B30CFC"/>
    <w:rsid w:val="00B45F14"/>
    <w:rsid w:val="00B51233"/>
    <w:rsid w:val="00B61484"/>
    <w:rsid w:val="00B7657C"/>
    <w:rsid w:val="00B93B06"/>
    <w:rsid w:val="00BA4977"/>
    <w:rsid w:val="00BB3A51"/>
    <w:rsid w:val="00BB3AE3"/>
    <w:rsid w:val="00BC21E5"/>
    <w:rsid w:val="00BD3BF9"/>
    <w:rsid w:val="00BD6AB2"/>
    <w:rsid w:val="00BF210C"/>
    <w:rsid w:val="00BF4D72"/>
    <w:rsid w:val="00C04C40"/>
    <w:rsid w:val="00C07C0B"/>
    <w:rsid w:val="00C15F7D"/>
    <w:rsid w:val="00C21F8E"/>
    <w:rsid w:val="00C22C86"/>
    <w:rsid w:val="00C2412B"/>
    <w:rsid w:val="00C4079A"/>
    <w:rsid w:val="00C44B84"/>
    <w:rsid w:val="00C51244"/>
    <w:rsid w:val="00C57CC9"/>
    <w:rsid w:val="00C64108"/>
    <w:rsid w:val="00C75D2A"/>
    <w:rsid w:val="00C83617"/>
    <w:rsid w:val="00CC16FB"/>
    <w:rsid w:val="00CC422B"/>
    <w:rsid w:val="00CC5CD2"/>
    <w:rsid w:val="00CD4106"/>
    <w:rsid w:val="00CD4B6F"/>
    <w:rsid w:val="00CD612B"/>
    <w:rsid w:val="00D06F6C"/>
    <w:rsid w:val="00D24822"/>
    <w:rsid w:val="00D50DD6"/>
    <w:rsid w:val="00D76CB9"/>
    <w:rsid w:val="00D80EA3"/>
    <w:rsid w:val="00D83836"/>
    <w:rsid w:val="00DA57EF"/>
    <w:rsid w:val="00DF52D2"/>
    <w:rsid w:val="00E02C89"/>
    <w:rsid w:val="00E03AC6"/>
    <w:rsid w:val="00E05300"/>
    <w:rsid w:val="00E108A3"/>
    <w:rsid w:val="00E2132C"/>
    <w:rsid w:val="00E2485F"/>
    <w:rsid w:val="00E37BD5"/>
    <w:rsid w:val="00E42CFA"/>
    <w:rsid w:val="00E536BD"/>
    <w:rsid w:val="00E568FB"/>
    <w:rsid w:val="00E66EE1"/>
    <w:rsid w:val="00E77FC1"/>
    <w:rsid w:val="00E915D7"/>
    <w:rsid w:val="00EB321F"/>
    <w:rsid w:val="00EC1E7F"/>
    <w:rsid w:val="00EE2BD4"/>
    <w:rsid w:val="00EF0104"/>
    <w:rsid w:val="00EF6852"/>
    <w:rsid w:val="00F071AE"/>
    <w:rsid w:val="00F11095"/>
    <w:rsid w:val="00F36F41"/>
    <w:rsid w:val="00F377F4"/>
    <w:rsid w:val="00F65AA3"/>
    <w:rsid w:val="00FA513A"/>
    <w:rsid w:val="00FC334C"/>
    <w:rsid w:val="00FC4159"/>
    <w:rsid w:val="00FC589D"/>
    <w:rsid w:val="00FC6F21"/>
    <w:rsid w:val="00FD5AF5"/>
    <w:rsid w:val="00FF2588"/>
    <w:rsid w:val="00FF6E1D"/>
    <w:rsid w:val="015813C3"/>
    <w:rsid w:val="016E36B4"/>
    <w:rsid w:val="018321CF"/>
    <w:rsid w:val="01994A32"/>
    <w:rsid w:val="01CD037D"/>
    <w:rsid w:val="02077DC5"/>
    <w:rsid w:val="02E17B68"/>
    <w:rsid w:val="03864255"/>
    <w:rsid w:val="04391D2B"/>
    <w:rsid w:val="043B1D85"/>
    <w:rsid w:val="04493F5E"/>
    <w:rsid w:val="04D01C19"/>
    <w:rsid w:val="04FE70F3"/>
    <w:rsid w:val="05136875"/>
    <w:rsid w:val="05F67CB6"/>
    <w:rsid w:val="060D04E9"/>
    <w:rsid w:val="06243076"/>
    <w:rsid w:val="062B2850"/>
    <w:rsid w:val="065C0A2B"/>
    <w:rsid w:val="08376340"/>
    <w:rsid w:val="08432AD0"/>
    <w:rsid w:val="086510FF"/>
    <w:rsid w:val="08886504"/>
    <w:rsid w:val="088A3C66"/>
    <w:rsid w:val="09C37704"/>
    <w:rsid w:val="0B4165BF"/>
    <w:rsid w:val="0B5B51B5"/>
    <w:rsid w:val="0B7F7BF0"/>
    <w:rsid w:val="0C4C6937"/>
    <w:rsid w:val="0CA22B2D"/>
    <w:rsid w:val="0CD615AB"/>
    <w:rsid w:val="0CDA01AA"/>
    <w:rsid w:val="0D314B56"/>
    <w:rsid w:val="0E7F1B13"/>
    <w:rsid w:val="0F3139FC"/>
    <w:rsid w:val="104D6B2A"/>
    <w:rsid w:val="109951E3"/>
    <w:rsid w:val="10A208D1"/>
    <w:rsid w:val="115C58A4"/>
    <w:rsid w:val="11C0073D"/>
    <w:rsid w:val="11C25525"/>
    <w:rsid w:val="11C36F7B"/>
    <w:rsid w:val="11F20BB9"/>
    <w:rsid w:val="123D4974"/>
    <w:rsid w:val="1284099F"/>
    <w:rsid w:val="12C75760"/>
    <w:rsid w:val="12F65FF0"/>
    <w:rsid w:val="13BD39C0"/>
    <w:rsid w:val="13F05E9A"/>
    <w:rsid w:val="14537930"/>
    <w:rsid w:val="14A22B37"/>
    <w:rsid w:val="154954E1"/>
    <w:rsid w:val="157F19AB"/>
    <w:rsid w:val="16CA332F"/>
    <w:rsid w:val="171B042E"/>
    <w:rsid w:val="171C540F"/>
    <w:rsid w:val="17B25C8A"/>
    <w:rsid w:val="17EC5B05"/>
    <w:rsid w:val="18B65E54"/>
    <w:rsid w:val="18B9717E"/>
    <w:rsid w:val="18D96122"/>
    <w:rsid w:val="18E32EAC"/>
    <w:rsid w:val="195B3682"/>
    <w:rsid w:val="19BA3CDE"/>
    <w:rsid w:val="1A0775D2"/>
    <w:rsid w:val="1A74225D"/>
    <w:rsid w:val="1B483EA3"/>
    <w:rsid w:val="1B830820"/>
    <w:rsid w:val="1BC023E8"/>
    <w:rsid w:val="1D5F673E"/>
    <w:rsid w:val="1D6F1D3C"/>
    <w:rsid w:val="1EF0414F"/>
    <w:rsid w:val="1F3978AA"/>
    <w:rsid w:val="1F4104A3"/>
    <w:rsid w:val="1F70218C"/>
    <w:rsid w:val="1F9E607B"/>
    <w:rsid w:val="1FFB1B31"/>
    <w:rsid w:val="20110540"/>
    <w:rsid w:val="20914CD6"/>
    <w:rsid w:val="20CB5253"/>
    <w:rsid w:val="211463D0"/>
    <w:rsid w:val="218D4381"/>
    <w:rsid w:val="21B65440"/>
    <w:rsid w:val="21BE6D6D"/>
    <w:rsid w:val="22887FA6"/>
    <w:rsid w:val="22B00E4C"/>
    <w:rsid w:val="22BC0379"/>
    <w:rsid w:val="235B27E7"/>
    <w:rsid w:val="24024C0B"/>
    <w:rsid w:val="24AD0DC6"/>
    <w:rsid w:val="24B433C5"/>
    <w:rsid w:val="24CA3A0A"/>
    <w:rsid w:val="24FB0E90"/>
    <w:rsid w:val="26347139"/>
    <w:rsid w:val="2671235E"/>
    <w:rsid w:val="26B03D69"/>
    <w:rsid w:val="270B1C7C"/>
    <w:rsid w:val="27821E60"/>
    <w:rsid w:val="27A300CB"/>
    <w:rsid w:val="286F3F95"/>
    <w:rsid w:val="290355AD"/>
    <w:rsid w:val="291C3DBB"/>
    <w:rsid w:val="29D5584F"/>
    <w:rsid w:val="29E47B51"/>
    <w:rsid w:val="2A051C9F"/>
    <w:rsid w:val="2A4A4CE3"/>
    <w:rsid w:val="2BB4748F"/>
    <w:rsid w:val="2BE4466B"/>
    <w:rsid w:val="2CA264F0"/>
    <w:rsid w:val="2D182EC3"/>
    <w:rsid w:val="2D651552"/>
    <w:rsid w:val="2D711F9A"/>
    <w:rsid w:val="2E342146"/>
    <w:rsid w:val="2E6232D2"/>
    <w:rsid w:val="2EAA0856"/>
    <w:rsid w:val="2EB2260F"/>
    <w:rsid w:val="2F405880"/>
    <w:rsid w:val="2F800CD0"/>
    <w:rsid w:val="2FC35E9A"/>
    <w:rsid w:val="30513529"/>
    <w:rsid w:val="30834F00"/>
    <w:rsid w:val="30AF4116"/>
    <w:rsid w:val="30CF670E"/>
    <w:rsid w:val="31381B00"/>
    <w:rsid w:val="31B52496"/>
    <w:rsid w:val="31CC7865"/>
    <w:rsid w:val="31EC7D1F"/>
    <w:rsid w:val="31EF736C"/>
    <w:rsid w:val="325116B5"/>
    <w:rsid w:val="326B3805"/>
    <w:rsid w:val="32AF0303"/>
    <w:rsid w:val="32CF4BD6"/>
    <w:rsid w:val="32D51E45"/>
    <w:rsid w:val="33475393"/>
    <w:rsid w:val="34D5388B"/>
    <w:rsid w:val="351274E9"/>
    <w:rsid w:val="35B35B18"/>
    <w:rsid w:val="35CF35A5"/>
    <w:rsid w:val="35E27A6D"/>
    <w:rsid w:val="37E31245"/>
    <w:rsid w:val="385511BE"/>
    <w:rsid w:val="3891523C"/>
    <w:rsid w:val="39EC6DC3"/>
    <w:rsid w:val="3A6E40D6"/>
    <w:rsid w:val="3A72044F"/>
    <w:rsid w:val="3A8D0E25"/>
    <w:rsid w:val="3AC04C8B"/>
    <w:rsid w:val="3B511895"/>
    <w:rsid w:val="3B8C506E"/>
    <w:rsid w:val="3BA87979"/>
    <w:rsid w:val="3C014EA1"/>
    <w:rsid w:val="3C367B99"/>
    <w:rsid w:val="3D2E7EEE"/>
    <w:rsid w:val="3D422326"/>
    <w:rsid w:val="3D49539C"/>
    <w:rsid w:val="3E106A73"/>
    <w:rsid w:val="3E1A06A9"/>
    <w:rsid w:val="3E2F4D14"/>
    <w:rsid w:val="3E3E2CC4"/>
    <w:rsid w:val="3FAE0A25"/>
    <w:rsid w:val="3FD273C7"/>
    <w:rsid w:val="40296F91"/>
    <w:rsid w:val="41521BD4"/>
    <w:rsid w:val="41C11DEA"/>
    <w:rsid w:val="41C21EBD"/>
    <w:rsid w:val="41FD0730"/>
    <w:rsid w:val="42650AC5"/>
    <w:rsid w:val="43773F56"/>
    <w:rsid w:val="439D04E9"/>
    <w:rsid w:val="440266B8"/>
    <w:rsid w:val="44072EFD"/>
    <w:rsid w:val="44344EF2"/>
    <w:rsid w:val="44E92E7D"/>
    <w:rsid w:val="44EE3FA4"/>
    <w:rsid w:val="45157FAD"/>
    <w:rsid w:val="455339EF"/>
    <w:rsid w:val="45DA116C"/>
    <w:rsid w:val="463E3027"/>
    <w:rsid w:val="46437878"/>
    <w:rsid w:val="46661115"/>
    <w:rsid w:val="483303AB"/>
    <w:rsid w:val="486A54C9"/>
    <w:rsid w:val="48A06D24"/>
    <w:rsid w:val="495F1C51"/>
    <w:rsid w:val="4A081CA0"/>
    <w:rsid w:val="4B30219F"/>
    <w:rsid w:val="4B3D3B99"/>
    <w:rsid w:val="4B995307"/>
    <w:rsid w:val="4BB83DC6"/>
    <w:rsid w:val="4BEC1FD7"/>
    <w:rsid w:val="4C277CDF"/>
    <w:rsid w:val="4C39062A"/>
    <w:rsid w:val="4C3B00C7"/>
    <w:rsid w:val="4CF53FDC"/>
    <w:rsid w:val="4D6E2360"/>
    <w:rsid w:val="4DB67DC5"/>
    <w:rsid w:val="4E20404B"/>
    <w:rsid w:val="4E8C65F3"/>
    <w:rsid w:val="4EDD1750"/>
    <w:rsid w:val="4F22722C"/>
    <w:rsid w:val="4F2852AB"/>
    <w:rsid w:val="4F2D2835"/>
    <w:rsid w:val="4F8928CC"/>
    <w:rsid w:val="4F943B24"/>
    <w:rsid w:val="503A2F35"/>
    <w:rsid w:val="503F65B5"/>
    <w:rsid w:val="518930A3"/>
    <w:rsid w:val="519E3354"/>
    <w:rsid w:val="51B56196"/>
    <w:rsid w:val="51BE1247"/>
    <w:rsid w:val="521A267F"/>
    <w:rsid w:val="5220289A"/>
    <w:rsid w:val="525B6202"/>
    <w:rsid w:val="53216BCA"/>
    <w:rsid w:val="53BC7A87"/>
    <w:rsid w:val="549C7626"/>
    <w:rsid w:val="54BB41BB"/>
    <w:rsid w:val="54F84B6A"/>
    <w:rsid w:val="55AA4EE6"/>
    <w:rsid w:val="55B50E70"/>
    <w:rsid w:val="5628041F"/>
    <w:rsid w:val="564731FC"/>
    <w:rsid w:val="565D6CE0"/>
    <w:rsid w:val="56664DDF"/>
    <w:rsid w:val="56A72E23"/>
    <w:rsid w:val="575558F1"/>
    <w:rsid w:val="576F120B"/>
    <w:rsid w:val="57ED34DA"/>
    <w:rsid w:val="58544376"/>
    <w:rsid w:val="591C0923"/>
    <w:rsid w:val="599E0F7F"/>
    <w:rsid w:val="59CC1877"/>
    <w:rsid w:val="5A997135"/>
    <w:rsid w:val="5AAD7971"/>
    <w:rsid w:val="5AF7394E"/>
    <w:rsid w:val="5B373D6D"/>
    <w:rsid w:val="5B4F0A55"/>
    <w:rsid w:val="5BE960A9"/>
    <w:rsid w:val="5C4F0104"/>
    <w:rsid w:val="5C9D4D3E"/>
    <w:rsid w:val="5CD15C4D"/>
    <w:rsid w:val="5CE64B85"/>
    <w:rsid w:val="5D056816"/>
    <w:rsid w:val="5D230614"/>
    <w:rsid w:val="5DED2DFC"/>
    <w:rsid w:val="5DFA5F7E"/>
    <w:rsid w:val="5E094DF0"/>
    <w:rsid w:val="5E9920A8"/>
    <w:rsid w:val="5F3538F6"/>
    <w:rsid w:val="5F9F7DF0"/>
    <w:rsid w:val="600343C0"/>
    <w:rsid w:val="60142C6C"/>
    <w:rsid w:val="60B624E5"/>
    <w:rsid w:val="60DE52A0"/>
    <w:rsid w:val="60E86B29"/>
    <w:rsid w:val="611D33E3"/>
    <w:rsid w:val="614A76A0"/>
    <w:rsid w:val="61B14717"/>
    <w:rsid w:val="62280695"/>
    <w:rsid w:val="62646282"/>
    <w:rsid w:val="62C566C3"/>
    <w:rsid w:val="63E02A93"/>
    <w:rsid w:val="64576284"/>
    <w:rsid w:val="645E5BA1"/>
    <w:rsid w:val="64B82618"/>
    <w:rsid w:val="669824C6"/>
    <w:rsid w:val="66AD71E1"/>
    <w:rsid w:val="6725521A"/>
    <w:rsid w:val="67A875DD"/>
    <w:rsid w:val="67E870F3"/>
    <w:rsid w:val="68430EF9"/>
    <w:rsid w:val="68E54C02"/>
    <w:rsid w:val="69331279"/>
    <w:rsid w:val="69770714"/>
    <w:rsid w:val="69F565A9"/>
    <w:rsid w:val="6A591045"/>
    <w:rsid w:val="6A774DB6"/>
    <w:rsid w:val="6AC323D4"/>
    <w:rsid w:val="6B6906EF"/>
    <w:rsid w:val="6BFFEA62"/>
    <w:rsid w:val="6C4E4261"/>
    <w:rsid w:val="6C6D47D1"/>
    <w:rsid w:val="6CA54252"/>
    <w:rsid w:val="6CCB4D30"/>
    <w:rsid w:val="6CDD720B"/>
    <w:rsid w:val="6DCB173B"/>
    <w:rsid w:val="6E45120F"/>
    <w:rsid w:val="6E694C41"/>
    <w:rsid w:val="6EB0651A"/>
    <w:rsid w:val="6EF009F6"/>
    <w:rsid w:val="6EF07285"/>
    <w:rsid w:val="6F167FB5"/>
    <w:rsid w:val="6F1E51B3"/>
    <w:rsid w:val="6F5867BE"/>
    <w:rsid w:val="6F594AE2"/>
    <w:rsid w:val="6F862E8B"/>
    <w:rsid w:val="6FD57494"/>
    <w:rsid w:val="6FF969FE"/>
    <w:rsid w:val="71A77C57"/>
    <w:rsid w:val="71BD5FE2"/>
    <w:rsid w:val="71FA749F"/>
    <w:rsid w:val="722668A4"/>
    <w:rsid w:val="72A61378"/>
    <w:rsid w:val="739A207D"/>
    <w:rsid w:val="73C51CFD"/>
    <w:rsid w:val="73F7166F"/>
    <w:rsid w:val="74623696"/>
    <w:rsid w:val="74CB115A"/>
    <w:rsid w:val="74CC73E5"/>
    <w:rsid w:val="751A6B44"/>
    <w:rsid w:val="758131BF"/>
    <w:rsid w:val="75877EFE"/>
    <w:rsid w:val="76A92C24"/>
    <w:rsid w:val="76FE700B"/>
    <w:rsid w:val="77A0470E"/>
    <w:rsid w:val="77FF36A0"/>
    <w:rsid w:val="78984A36"/>
    <w:rsid w:val="79060DE0"/>
    <w:rsid w:val="79A766AC"/>
    <w:rsid w:val="79AB0E1C"/>
    <w:rsid w:val="79B759DB"/>
    <w:rsid w:val="79E35FC3"/>
    <w:rsid w:val="79E5705E"/>
    <w:rsid w:val="7A4C106F"/>
    <w:rsid w:val="7A966EA0"/>
    <w:rsid w:val="7B2A1D5D"/>
    <w:rsid w:val="7BB34EAA"/>
    <w:rsid w:val="7C134EF2"/>
    <w:rsid w:val="7C1D11C0"/>
    <w:rsid w:val="7D4410B7"/>
    <w:rsid w:val="7D735F39"/>
    <w:rsid w:val="7E27538B"/>
    <w:rsid w:val="7EAC7391"/>
    <w:rsid w:val="7ECD0C94"/>
    <w:rsid w:val="7F193657"/>
    <w:rsid w:val="7F2B5401"/>
    <w:rsid w:val="7F72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uiPriority w:val="20"/>
    <w:qFormat/>
    <w:rPr>
      <w:i/>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rFonts w:cs="Times New Roman"/>
      <w:kern w:val="0"/>
      <w:sz w:val="24"/>
    </w:rPr>
  </w:style>
  <w:style w:type="character" w:styleId="a8">
    <w:name w:val="Strong"/>
    <w:basedOn w:val="a0"/>
    <w:uiPriority w:val="22"/>
    <w:qFormat/>
    <w:rPr>
      <w:b/>
    </w:rPr>
  </w:style>
  <w:style w:type="character" w:styleId="a9">
    <w:name w:val="Emphasis"/>
    <w:basedOn w:val="a0"/>
    <w:uiPriority w:val="20"/>
    <w:qFormat/>
    <w:rPr>
      <w:i/>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462</Words>
  <Characters>2637</Characters>
  <Application>Microsoft Office Word</Application>
  <DocSecurity>0</DocSecurity>
  <Lines>21</Lines>
  <Paragraphs>6</Paragraphs>
  <ScaleCrop>false</ScaleCrop>
  <Company>Hewlett-Packard Company</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LXD</cp:lastModifiedBy>
  <cp:revision>24</cp:revision>
  <dcterms:created xsi:type="dcterms:W3CDTF">2021-09-08T00:17:00Z</dcterms:created>
  <dcterms:modified xsi:type="dcterms:W3CDTF">2022-05-07T14:23:00Z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15B0F94B3A75469681D8010E91EA6F28</vt:lpwstr>
  </property>
</Properties>
</file>