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10AD6" w:rsidRPr="00F10A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F10AD6" w:rsidRPr="00F10AD6">
              <w:trPr>
                <w:trHeight w:val="5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0AD6" w:rsidRPr="00F10AD6" w:rsidRDefault="00F10AD6" w:rsidP="00F10AD6">
                  <w:pPr>
                    <w:widowControl/>
                    <w:spacing w:before="335" w:after="251" w:line="432" w:lineRule="auto"/>
                    <w:jc w:val="center"/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40"/>
                      <w:szCs w:val="40"/>
                    </w:rPr>
                  </w:pPr>
                  <w:r w:rsidRPr="00F10AD6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40"/>
                      <w:szCs w:val="40"/>
                    </w:rPr>
                    <w:t>关于取消、停征和免征一批行政事业性收费的通知</w:t>
                  </w:r>
                  <w:r w:rsidRPr="00F10AD6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40"/>
                      <w:szCs w:val="40"/>
                    </w:rPr>
                    <w:t xml:space="preserve"> </w:t>
                  </w:r>
                </w:p>
              </w:tc>
            </w:tr>
          </w:tbl>
          <w:p w:rsidR="00F10AD6" w:rsidRPr="00F10AD6" w:rsidRDefault="00F10AD6" w:rsidP="00F10AD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F10AD6" w:rsidRPr="00F10AD6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0AD6" w:rsidRPr="00F10AD6" w:rsidRDefault="00BA68C1" w:rsidP="00F10AD6">
                  <w:pPr>
                    <w:widowControl/>
                    <w:spacing w:line="15" w:lineRule="atLeast"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BA68C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pict>
                      <v:rect id="_x0000_i1025" style="width:586.05pt;height:.85pt" o:hrpct="0" o:hralign="center" o:hrstd="t" o:hrnoshade="t" o:hr="t" fillcolor="#99c2e2" stroked="f"/>
                    </w:pict>
                  </w:r>
                </w:p>
              </w:tc>
            </w:tr>
          </w:tbl>
          <w:p w:rsidR="00F10AD6" w:rsidRPr="00F10AD6" w:rsidRDefault="00F10AD6" w:rsidP="00F10AD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F10AD6" w:rsidRPr="00F10A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0AD6" w:rsidRPr="00F10AD6" w:rsidRDefault="00F10AD6" w:rsidP="00F10AD6">
                  <w:pPr>
                    <w:widowControl/>
                    <w:spacing w:line="432" w:lineRule="auto"/>
                    <w:jc w:val="left"/>
                    <w:rPr>
                      <w:rFonts w:ascii="Arial" w:eastAsia="宋体" w:hAnsi="Arial" w:cs="Arial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F10AD6" w:rsidRPr="00F10AD6" w:rsidRDefault="00F10AD6" w:rsidP="00F10AD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10AD6" w:rsidRPr="00F10A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F10AD6" w:rsidRPr="00F10AD6">
              <w:trPr>
                <w:trHeight w:val="114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60"/>
                  </w:tblGrid>
                  <w:tr w:rsidR="00F10AD6" w:rsidRPr="00F10AD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财税</w:t>
                        </w:r>
                        <w:r w:rsidR="0054452F" w:rsidRPr="007B1F2E">
                          <w:rPr>
                            <w:rFonts w:ascii="Arial" w:eastAsia="宋体" w:hAnsi="Arial" w:cs="Arial" w:hint="eastAsia"/>
                            <w:kern w:val="0"/>
                            <w:sz w:val="24"/>
                            <w:szCs w:val="24"/>
                          </w:rPr>
                          <w:t>〔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2014</w:t>
                        </w:r>
                        <w:r w:rsidR="0054452F" w:rsidRPr="007C6723">
                          <w:rPr>
                            <w:rFonts w:ascii="Arial" w:eastAsia="宋体" w:hAnsi="Arial" w:cs="Arial" w:hint="eastAsia"/>
                            <w:kern w:val="0"/>
                            <w:sz w:val="24"/>
                            <w:szCs w:val="24"/>
                          </w:rPr>
                          <w:t>〕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101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号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各省、自治区、直辖市人民政府，国务院各部委、各直属机构：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为进一步减轻企业特别是小</w:t>
                        </w:r>
                        <w:proofErr w:type="gramStart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微企业</w:t>
                        </w:r>
                        <w:proofErr w:type="gramEnd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负担，经国务院批准，现将取消、停征和免征一批行政事业性收费政策通知如下：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一、自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2015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年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月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日起，取消或暂停征收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项中央级设立的行政事业性收费。（见附件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）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各省（区、市）要全面清理省级设立的行政事业性收费项目，取消重复设置、收费养人以及违背市场经济基本原则的不合理收费。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二、自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2015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年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月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日起，对小微企业（含个体工商户，下同）免征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42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项中央级设立的行政事业性收费。（见附件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）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各省（区、市）要对小</w:t>
                        </w:r>
                        <w:proofErr w:type="gramStart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微企业</w:t>
                        </w:r>
                        <w:proofErr w:type="gramEnd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免征省级设立的行政事业性收费，具体免征项目由各省（区、市）人民政府确定。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lastRenderedPageBreak/>
                          <w:t xml:space="preserve">　　免征有关行政事业性收费的小</w:t>
                        </w:r>
                        <w:proofErr w:type="gramStart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微企业</w:t>
                        </w:r>
                        <w:proofErr w:type="gramEnd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范围，由相关部门参照《中小企业划型标准规定》（工信部联企业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[2011]300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号）具体确定。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三、取消、停征和免征上述行政事业性收费后，有关部门和单位依法履行职能所需经费，由同级财政预算予以统筹安排。其中，行政机关和财政补助事业单位的经费支出，通过部门预算予以安排；自收自支事业单位的经费支出，通过安排其上级主管部门项目支出予以解决。各级财政部门要按照上述要求，妥善安排有关部门和单位预算，保障工作正常开展。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四、有关部门和单位要按规定到价格主管部门办理《收费许可证》注销手续，并到财政部门办理财政票据缴销手续。有关行政事业性收费的清欠收入，应当按照财政部门规定的渠道全额上缴国库。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五、对上述取消、停征和免征的行政事业性收费，各地区和有关部门不得以任何理由拖延或者拒绝执行，不得以其他名目或者转为经营服务性收费方式变相继续收费。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六、坚决取缔各种乱收费。凡未经国务院和省级人民政府及其财政、价格主管部门批准，越权设立的行政事业性收费项目一律取消。对按照法律法规和国家有关政策规定设立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lastRenderedPageBreak/>
                          <w:t>的行政事业性收费，实行目录清单管理。所有收费目录清单及其具体实施情况纳入各地区、各部门政务公开范畴，通过政府网站和公共媒体实时对外公开，接受社会监督。各地区、各部门必须严格执行目录清单，目录清单之外的收费，一律不得执行。各级财政、价格、审计部门要加强监督检查，对继续违规收费的部门和单位，要予以严肃查处，并追究责任人的行政责任。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righ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财政部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 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国家发展改革委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righ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2014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年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月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23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日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附件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取消或暂停征收的行政事业性收费项目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 xml:space="preserve">　　（共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12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项）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一、取消的行政事业性收费项目（共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5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项）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 xml:space="preserve">　　国土资源部门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．征地管理费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人力资源社会保障部门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．保存人事关系及档案费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lastRenderedPageBreak/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．国际</w:t>
                        </w:r>
                        <w:proofErr w:type="gramStart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商务师</w:t>
                        </w:r>
                        <w:proofErr w:type="gramEnd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执业资格考试考</w:t>
                        </w:r>
                        <w:proofErr w:type="gramStart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务</w:t>
                        </w:r>
                        <w:proofErr w:type="gramEnd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商务部门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4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．纺织品原产地证明书费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中国贸促会和地方贸促会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5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．货物原产地证书费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二、暂停征收的行政事业性收费项目（共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7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项）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 xml:space="preserve">　　国土资源部门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．石油（天然气）勘查、开采登记费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．矿产资源勘查登记费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．采矿登记费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工商行政管理部门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4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．企业注册登记费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5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．个体工商户注册登记费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质量监督检验检疫部门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6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．工业产品许可证审查费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lastRenderedPageBreak/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7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．出口商品检验检疫费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附件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对小</w:t>
                        </w:r>
                        <w:proofErr w:type="gramStart"/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微企业</w:t>
                        </w:r>
                        <w:proofErr w:type="gramEnd"/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免征的行政事业性收费项目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 xml:space="preserve">　　（共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42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项）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 xml:space="preserve">　国土资源部门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．土地登记费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住房城乡建设部门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．房屋登记费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．住房交易手续费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交通运输部门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4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．船舶港务费（对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100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总吨以下内河船和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500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总吨以下海船予以免收）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5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．船舶登记费（对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100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总吨以下内河船和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500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总吨以下海船予以免收）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6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．沿海港口和长江干线船舶引航收费（对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100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总吨以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lastRenderedPageBreak/>
                          <w:t>下内河船和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500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总吨以下海船予以免收）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 xml:space="preserve">　农业部门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7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．国内植物检疫费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8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．动物及动物产品检疫费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9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．新</w:t>
                        </w:r>
                        <w:proofErr w:type="gramStart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兽药审批</w:t>
                        </w:r>
                        <w:proofErr w:type="gramEnd"/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．《进口兽药许可证》审批费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．《兽药典》、《兽药规范》和兽药专业标准收载品种生产审批费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．已生产兽药品种注册登记费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13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．拖拉机号牌（含号牌架、固定封装置）费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14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．拖拉机行驶证费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15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．拖拉机登记证费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16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．拖拉机驾驶证费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17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．拖拉机安全技术检验费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18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．拖拉机驾驶许可考试费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lastRenderedPageBreak/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19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．渔业资源增殖保护费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．渔业船舶登记（含变更登记）费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质量监督检验检疫部门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．组织机构代码证书收费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．社会公用计量标准证书费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23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．标准物质定级证书费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24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．国内计量器具新产品型式批准证书费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25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．修理计量器具许可证考核费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26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．计量考评员证书费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27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．计量考评员考核费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28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．计量授权考核费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环保部门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29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．环境监测服务费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新闻出版部门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．计算机软件著作权登记费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lastRenderedPageBreak/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林业部门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．森林植物检疫费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．林权勘测费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33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．林权证工本费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食品药品监督管理部门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34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．已生产药品登记费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35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．药品行政保护费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36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．生产药典、标准品种审批费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37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．中药品种保护费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38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．新药审批费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39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．新药开发评审费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7"/>
                          </w:rPr>
                          <w:t>旅游部门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40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．星级标牌（含星级证书）工本费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41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A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级旅游景区标牌（含证书）工本费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F10AD6" w:rsidRPr="00F10AD6" w:rsidRDefault="00F10AD6" w:rsidP="00F10AD6">
                        <w:pPr>
                          <w:widowControl/>
                          <w:spacing w:before="100" w:beforeAutospacing="1" w:after="100" w:afterAutospacing="1" w:line="432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</w:pP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 xml:space="preserve">　　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42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．工农业旅游示范点标牌（含证书）工本费</w:t>
                        </w:r>
                        <w:r w:rsidRPr="00F10AD6">
                          <w:rPr>
                            <w:rFonts w:ascii="Arial" w:eastAsia="宋体" w:hAnsi="Arial" w:cs="Arial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</w:tbl>
                <w:p w:rsidR="00F10AD6" w:rsidRPr="00F10AD6" w:rsidRDefault="00F10AD6" w:rsidP="00F10AD6">
                  <w:pPr>
                    <w:widowControl/>
                    <w:spacing w:line="432" w:lineRule="auto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F10AD6" w:rsidRPr="00F10AD6" w:rsidRDefault="00F10AD6" w:rsidP="00F10AD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B60E52" w:rsidRPr="00F10AD6" w:rsidRDefault="00B60E52"/>
    <w:sectPr w:rsidR="00B60E52" w:rsidRPr="00F10AD6" w:rsidSect="00B6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B3" w:rsidRDefault="00D23EB3" w:rsidP="00F10AD6">
      <w:r>
        <w:separator/>
      </w:r>
    </w:p>
  </w:endnote>
  <w:endnote w:type="continuationSeparator" w:id="1">
    <w:p w:rsidR="00D23EB3" w:rsidRDefault="00D23EB3" w:rsidP="00F1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B3" w:rsidRDefault="00D23EB3" w:rsidP="00F10AD6">
      <w:r>
        <w:separator/>
      </w:r>
    </w:p>
  </w:footnote>
  <w:footnote w:type="continuationSeparator" w:id="1">
    <w:p w:rsidR="00D23EB3" w:rsidRDefault="00D23EB3" w:rsidP="00F10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AD6"/>
    <w:rsid w:val="0054452F"/>
    <w:rsid w:val="00B60E52"/>
    <w:rsid w:val="00BA68C1"/>
    <w:rsid w:val="00D23EB3"/>
    <w:rsid w:val="00F1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A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AD6"/>
    <w:rPr>
      <w:sz w:val="18"/>
      <w:szCs w:val="18"/>
    </w:rPr>
  </w:style>
  <w:style w:type="paragraph" w:customStyle="1" w:styleId="customunionstyle">
    <w:name w:val="custom_unionstyle"/>
    <w:basedOn w:val="a"/>
    <w:rsid w:val="00F10A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10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</cp:lastModifiedBy>
  <cp:revision>4</cp:revision>
  <dcterms:created xsi:type="dcterms:W3CDTF">2018-03-12T08:25:00Z</dcterms:created>
  <dcterms:modified xsi:type="dcterms:W3CDTF">2018-03-12T08:49:00Z</dcterms:modified>
</cp:coreProperties>
</file>