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sz w:val="32"/>
          <w:szCs w:val="32"/>
        </w:rPr>
      </w:pPr>
      <w:r w:rsidRPr="00486B7F">
        <w:rPr>
          <w:rFonts w:ascii="Times New Roman" w:eastAsia="华文中宋" w:hAnsi="华文中宋"/>
          <w:sz w:val="32"/>
          <w:szCs w:val="32"/>
        </w:rPr>
        <w:t>上海黄浦江通航安全管理规定</w:t>
      </w:r>
    </w:p>
    <w:p w:rsidR="000E198E" w:rsidRPr="00486B7F" w:rsidRDefault="000E198E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sz w:val="28"/>
          <w:szCs w:val="28"/>
        </w:rPr>
      </w:pPr>
    </w:p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Cs/>
          <w:sz w:val="28"/>
          <w:szCs w:val="28"/>
        </w:rPr>
      </w:pPr>
      <w:r w:rsidRPr="00486B7F">
        <w:rPr>
          <w:rFonts w:ascii="Times New Roman" w:eastAsia="华文中宋" w:hAnsi="华文中宋"/>
          <w:bCs/>
          <w:sz w:val="28"/>
          <w:szCs w:val="28"/>
        </w:rPr>
        <w:t>第一章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</w:t>
      </w:r>
      <w:r w:rsidRPr="00486B7F">
        <w:rPr>
          <w:rFonts w:ascii="Times New Roman" w:eastAsia="华文中宋" w:hAnsi="华文中宋"/>
          <w:bCs/>
          <w:sz w:val="28"/>
          <w:szCs w:val="28"/>
        </w:rPr>
        <w:t>总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 </w:t>
      </w:r>
      <w:r w:rsidRPr="00486B7F">
        <w:rPr>
          <w:rFonts w:ascii="Times New Roman" w:eastAsia="华文中宋" w:hAnsi="华文中宋"/>
          <w:bCs/>
          <w:sz w:val="28"/>
          <w:szCs w:val="28"/>
        </w:rPr>
        <w:t>则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 w:hint="eastAsia"/>
          <w:bCs/>
          <w:sz w:val="28"/>
          <w:szCs w:val="28"/>
        </w:rPr>
        <w:t>第一条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为维护上海黄浦江水上交通秩序，改善黄浦江通航环境，保障船舶、设施</w:t>
      </w:r>
      <w:r w:rsidR="000E198E" w:rsidRPr="00486B7F">
        <w:rPr>
          <w:rFonts w:ascii="Times New Roman" w:eastAsia="仿宋_GB2312" w:hAnsi="仿宋_GB2312"/>
          <w:sz w:val="28"/>
          <w:szCs w:val="28"/>
        </w:rPr>
        <w:t>和人命财产安全，依据《中华人民共和国海上交通安全法》等有关法律</w:t>
      </w:r>
      <w:r w:rsidRPr="00486B7F">
        <w:rPr>
          <w:rFonts w:ascii="Times New Roman" w:eastAsia="仿宋_GB2312" w:hAnsi="仿宋_GB2312"/>
          <w:sz w:val="28"/>
          <w:szCs w:val="28"/>
        </w:rPr>
        <w:t>法规，制定本规定。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本规定中所称的黄浦江，是指从吴淞口灯塔至浦东界标的连线（即黄浦江界）与闵行发电厂上游边界至巨潮港上口连线之间的水域。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黄浦江实行上行、下行分道通航的原则。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船舶、设施在黄浦江从事航行、停泊和作业以及其他影响通航安全的活动，适用本规定。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第五条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中华人民共和国上海海事局是实施本规定的主管机关。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第六条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游艇、游览船和体育运动船艇等从事文体、休闲活动的船舶及单位应当遵守以下规定：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（一）安装、悬挂户外广告设施</w:t>
      </w:r>
      <w:r w:rsidR="000E198E" w:rsidRPr="00486B7F">
        <w:rPr>
          <w:rFonts w:ascii="Times New Roman" w:eastAsia="仿宋_GB2312" w:hAnsi="仿宋_GB2312"/>
          <w:sz w:val="28"/>
          <w:szCs w:val="28"/>
        </w:rPr>
        <w:t>不得</w:t>
      </w:r>
      <w:r w:rsidRPr="00486B7F">
        <w:rPr>
          <w:rFonts w:ascii="Times New Roman" w:eastAsia="仿宋_GB2312" w:hAnsi="仿宋_GB2312"/>
          <w:sz w:val="28"/>
          <w:szCs w:val="28"/>
        </w:rPr>
        <w:t>影响本船号灯、号型的效能；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（二）游艇应当持有船舶国籍证书和适航证书；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（三）游览船管理公司应当建立公司安全管理规章制度和应急预案；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（四）游艇俱乐部应当</w:t>
      </w:r>
      <w:r w:rsidR="000E198E" w:rsidRPr="00486B7F">
        <w:rPr>
          <w:rFonts w:ascii="Times New Roman" w:eastAsia="仿宋_GB2312" w:hAnsi="仿宋_GB2312"/>
          <w:sz w:val="28"/>
          <w:szCs w:val="28"/>
        </w:rPr>
        <w:t>按规定</w:t>
      </w:r>
      <w:r w:rsidRPr="00486B7F">
        <w:rPr>
          <w:rFonts w:ascii="Times New Roman" w:eastAsia="仿宋_GB2312" w:hAnsi="仿宋_GB2312"/>
          <w:sz w:val="28"/>
          <w:szCs w:val="28"/>
        </w:rPr>
        <w:t>备案。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游艇、游览船和体育运动船艇等从事文体、休闲活动的船舶还应当遵守主管机关发布的其他特别规定。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</w:t>
      </w:r>
      <w:r w:rsidR="000E198E" w:rsidRPr="002369A9">
        <w:rPr>
          <w:rFonts w:ascii="黑体" w:eastAsia="黑体" w:hAnsi="仿宋_GB2312"/>
          <w:bCs/>
          <w:sz w:val="28"/>
          <w:szCs w:val="28"/>
        </w:rPr>
        <w:t>七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禁止下列船舶在黄浦江航行、停泊和作业：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lastRenderedPageBreak/>
        <w:t>（一）载运《内河禁运危险化学品目录》列明货物的船舶；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（二）挂桨机船、</w:t>
      </w:r>
      <w:r w:rsidR="00017B60" w:rsidRPr="00486B7F">
        <w:rPr>
          <w:rFonts w:ascii="Times New Roman" w:eastAsia="仿宋_GB2312" w:hAnsi="仿宋_GB2312"/>
          <w:sz w:val="28"/>
          <w:szCs w:val="28"/>
        </w:rPr>
        <w:t>无船名船号船舶、无船舶证书船舶、无船籍港船舶。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</w:t>
      </w:r>
      <w:r w:rsidR="00017B60" w:rsidRPr="002369A9">
        <w:rPr>
          <w:rFonts w:ascii="黑体" w:eastAsia="黑体" w:hAnsi="仿宋_GB2312"/>
          <w:bCs/>
          <w:sz w:val="28"/>
          <w:szCs w:val="28"/>
        </w:rPr>
        <w:t>八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除紧急情况外，杨浦大桥至徐浦大桥之间水域禁止船舶鸣放号笛。</w:t>
      </w:r>
    </w:p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Cs/>
          <w:sz w:val="28"/>
          <w:szCs w:val="28"/>
        </w:rPr>
      </w:pPr>
      <w:r w:rsidRPr="00486B7F">
        <w:rPr>
          <w:rFonts w:ascii="Times New Roman" w:eastAsia="华文中宋" w:hAnsi="华文中宋"/>
          <w:bCs/>
          <w:sz w:val="28"/>
          <w:szCs w:val="28"/>
        </w:rPr>
        <w:t>第二章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</w:t>
      </w:r>
      <w:r w:rsidRPr="00486B7F">
        <w:rPr>
          <w:rFonts w:ascii="Times New Roman" w:eastAsia="华文中宋" w:hAnsi="华文中宋"/>
          <w:bCs/>
          <w:sz w:val="28"/>
          <w:szCs w:val="28"/>
        </w:rPr>
        <w:t>航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 </w:t>
      </w:r>
      <w:r w:rsidRPr="00486B7F">
        <w:rPr>
          <w:rFonts w:ascii="Times New Roman" w:eastAsia="华文中宋" w:hAnsi="华文中宋"/>
          <w:bCs/>
          <w:sz w:val="28"/>
          <w:szCs w:val="28"/>
        </w:rPr>
        <w:t>行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</w:t>
      </w:r>
      <w:r w:rsidR="00017B60" w:rsidRPr="002369A9">
        <w:rPr>
          <w:rFonts w:ascii="黑体" w:eastAsia="黑体" w:hAnsi="仿宋_GB2312"/>
          <w:bCs/>
          <w:sz w:val="28"/>
          <w:szCs w:val="28"/>
        </w:rPr>
        <w:t>九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黄浦江航道由上行航道和下行航道组成，供船舶双向航行。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航道分隔线为浦西侧基线与浦东侧基线的中心线（</w:t>
      </w:r>
      <w:r w:rsidR="00017B60" w:rsidRPr="00486B7F">
        <w:rPr>
          <w:rFonts w:ascii="Times New Roman" w:eastAsia="仿宋_GB2312" w:hAnsi="仿宋_GB2312"/>
          <w:sz w:val="28"/>
          <w:szCs w:val="28"/>
        </w:rPr>
        <w:t>见</w:t>
      </w:r>
      <w:r w:rsidRPr="00486B7F">
        <w:rPr>
          <w:rFonts w:ascii="Times New Roman" w:eastAsia="仿宋_GB2312" w:hAnsi="仿宋_GB2312"/>
          <w:sz w:val="28"/>
          <w:szCs w:val="28"/>
        </w:rPr>
        <w:t>附件</w:t>
      </w:r>
      <w:r w:rsidRPr="00486B7F">
        <w:rPr>
          <w:rFonts w:ascii="Times New Roman" w:eastAsia="仿宋_GB2312" w:hAnsi="Times New Roman"/>
          <w:sz w:val="28"/>
          <w:szCs w:val="28"/>
        </w:rPr>
        <w:t>1</w:t>
      </w:r>
      <w:r w:rsidRPr="00486B7F">
        <w:rPr>
          <w:rFonts w:ascii="Times New Roman" w:eastAsia="仿宋_GB2312" w:hAnsi="仿宋_GB2312"/>
          <w:sz w:val="28"/>
          <w:szCs w:val="28"/>
        </w:rPr>
        <w:t>）。上行航道为航道分隔线至浦西岸线之间的可航水域，下行航道为航道分隔线至浦东岸线之间的可航水域，不包括锚地和警戒区。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在确保安全的条件下</w:t>
      </w:r>
      <w:r w:rsidR="00267DAF" w:rsidRPr="00486B7F">
        <w:rPr>
          <w:rFonts w:ascii="Times New Roman" w:eastAsia="仿宋_GB2312" w:hAnsi="仿宋_GB2312"/>
          <w:sz w:val="28"/>
          <w:szCs w:val="28"/>
        </w:rPr>
        <w:t>，小型船舶应当尽可能沿本船右舷一侧航道航行。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正在进行搜寻救助的船舶、执行紧急公务的公务船舶，其航路可以不受本条前款限制。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第十一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拟在黄浦江航行的船舶应当适时进行车、舵、通讯和应急设备等的测试，确保上述设备处于良好的技术状态。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第十二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拟进入黄浦江的船舶，应当核实本船水面以上最大高度、潮高、高压线和跨江大桥净空高度，保留足够的富余高度。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船舶航行时，其总长及拖带尺度应当符合《黄浦江通航安全技术要求》</w:t>
      </w:r>
      <w:r w:rsidR="00017B60" w:rsidRPr="00486B7F">
        <w:rPr>
          <w:rFonts w:ascii="Times New Roman" w:eastAsia="仿宋_GB2312" w:hAnsi="仿宋_GB2312"/>
          <w:sz w:val="28"/>
          <w:szCs w:val="28"/>
        </w:rPr>
        <w:t>（见附件</w:t>
      </w:r>
      <w:r w:rsidR="00017B60" w:rsidRPr="00486B7F">
        <w:rPr>
          <w:rFonts w:ascii="Times New Roman" w:eastAsia="仿宋_GB2312" w:hAnsi="Times New Roman"/>
          <w:sz w:val="28"/>
          <w:szCs w:val="28"/>
        </w:rPr>
        <w:t>2</w:t>
      </w:r>
      <w:r w:rsidR="00017B60" w:rsidRPr="00486B7F">
        <w:rPr>
          <w:rFonts w:ascii="Times New Roman" w:eastAsia="仿宋_GB2312" w:hAnsi="仿宋_GB2312"/>
          <w:sz w:val="28"/>
          <w:szCs w:val="28"/>
        </w:rPr>
        <w:t>）</w:t>
      </w:r>
      <w:r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017B60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除应急救助外，非</w:t>
      </w:r>
      <w:r w:rsidR="00267DAF" w:rsidRPr="00486B7F">
        <w:rPr>
          <w:rFonts w:ascii="Times New Roman" w:eastAsia="仿宋_GB2312" w:hAnsi="仿宋_GB2312"/>
          <w:sz w:val="28"/>
          <w:szCs w:val="28"/>
        </w:rPr>
        <w:t>拖轮不得从事拖带作业。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</w:t>
      </w:r>
      <w:r w:rsidR="00017B60" w:rsidRPr="002369A9">
        <w:rPr>
          <w:rFonts w:ascii="黑体" w:eastAsia="黑体" w:hAnsi="仿宋_GB2312"/>
          <w:bCs/>
          <w:sz w:val="28"/>
          <w:szCs w:val="28"/>
        </w:rPr>
        <w:t>三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大型船舶航行时，应当全程安排船首了望人员并备锚；</w:t>
      </w:r>
      <w:r w:rsidRPr="00486B7F">
        <w:rPr>
          <w:rFonts w:ascii="Times New Roman" w:eastAsia="仿宋_GB2312" w:hAnsi="仿宋_GB2312"/>
          <w:sz w:val="28"/>
          <w:szCs w:val="28"/>
        </w:rPr>
        <w:lastRenderedPageBreak/>
        <w:t>航经游览船活动密集区，必要时还应当采取特别安全保障措施。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第十四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值班船员在值班前</w:t>
      </w:r>
      <w:r w:rsidR="00267DAF" w:rsidRPr="00486B7F">
        <w:rPr>
          <w:rFonts w:ascii="Times New Roman" w:eastAsia="仿宋_GB2312" w:hAnsi="Times New Roman"/>
          <w:sz w:val="28"/>
          <w:szCs w:val="28"/>
        </w:rPr>
        <w:t>4</w:t>
      </w:r>
      <w:r w:rsidR="00267DAF" w:rsidRPr="00486B7F">
        <w:rPr>
          <w:rFonts w:ascii="Times New Roman" w:eastAsia="仿宋_GB2312" w:hAnsi="仿宋_GB2312"/>
          <w:sz w:val="28"/>
          <w:szCs w:val="28"/>
        </w:rPr>
        <w:t>小时内及值班期间禁止饮酒，且值班期间血液酒精浓度不得超过</w:t>
      </w:r>
      <w:r w:rsidR="00267DAF" w:rsidRPr="00486B7F">
        <w:rPr>
          <w:rFonts w:ascii="Times New Roman" w:eastAsia="仿宋_GB2312" w:hAnsi="Times New Roman"/>
          <w:sz w:val="28"/>
          <w:szCs w:val="28"/>
        </w:rPr>
        <w:t>0.05%</w:t>
      </w:r>
      <w:r w:rsidR="00267DAF" w:rsidRPr="00486B7F">
        <w:rPr>
          <w:rFonts w:ascii="Times New Roman" w:eastAsia="仿宋_GB2312" w:hAnsi="仿宋_GB2312"/>
          <w:sz w:val="28"/>
          <w:szCs w:val="28"/>
        </w:rPr>
        <w:t>或者呼吸中酒精浓度不高于</w:t>
      </w:r>
      <w:r w:rsidR="00267DAF" w:rsidRPr="00486B7F">
        <w:rPr>
          <w:rFonts w:ascii="Times New Roman" w:eastAsia="仿宋_GB2312" w:hAnsi="Times New Roman"/>
          <w:sz w:val="28"/>
          <w:szCs w:val="28"/>
        </w:rPr>
        <w:t>0.25mg/L</w:t>
      </w:r>
      <w:r w:rsidR="00267DAF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第十五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船舶航行时，航速不得高于</w:t>
      </w:r>
      <w:r w:rsidR="00267DAF" w:rsidRPr="00486B7F">
        <w:rPr>
          <w:rFonts w:ascii="Times New Roman" w:eastAsia="仿宋_GB2312" w:hAnsi="Times New Roman"/>
          <w:sz w:val="28"/>
          <w:szCs w:val="28"/>
        </w:rPr>
        <w:t>8</w:t>
      </w:r>
      <w:r w:rsidR="00267DAF" w:rsidRPr="00486B7F">
        <w:rPr>
          <w:rFonts w:ascii="Times New Roman" w:eastAsia="仿宋_GB2312" w:hAnsi="仿宋_GB2312"/>
          <w:sz w:val="28"/>
          <w:szCs w:val="28"/>
        </w:rPr>
        <w:t>节。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船舶在游览船活动密集区不得滞航。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正在进行搜寻救助的船舶、执行紧急公务的公务船舶，其航速可以不受前款限制。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第十六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黄浦江能见距离小于</w:t>
      </w:r>
      <w:r w:rsidR="00267DAF" w:rsidRPr="00486B7F">
        <w:rPr>
          <w:rFonts w:ascii="Times New Roman" w:eastAsia="仿宋_GB2312" w:hAnsi="Times New Roman"/>
          <w:sz w:val="28"/>
          <w:szCs w:val="28"/>
        </w:rPr>
        <w:t>1000</w:t>
      </w:r>
      <w:r w:rsidR="00267DAF" w:rsidRPr="00486B7F">
        <w:rPr>
          <w:rFonts w:ascii="Times New Roman" w:eastAsia="仿宋_GB2312" w:hAnsi="仿宋_GB2312"/>
          <w:sz w:val="28"/>
          <w:szCs w:val="28"/>
        </w:rPr>
        <w:t>米时，船舶应当缓速航行。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黄浦江能见距离小于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米时，禁止大型船舶航行，禁止游览船、游艇和渡船航行。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黄浦江能见距离小于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米时，禁止一切船舶航行。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第十七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船舶应当按照核定的抗风等级在黄浦江航行、作业。未核定抗风等级的涉客类船舶，蒲氏风力大于</w:t>
      </w:r>
      <w:r w:rsidR="00267DAF" w:rsidRPr="00486B7F">
        <w:rPr>
          <w:rFonts w:ascii="Times New Roman" w:eastAsia="仿宋_GB2312" w:hAnsi="Times New Roman"/>
          <w:sz w:val="28"/>
          <w:szCs w:val="28"/>
        </w:rPr>
        <w:t>6</w:t>
      </w:r>
      <w:r w:rsidR="00267DAF" w:rsidRPr="00486B7F">
        <w:rPr>
          <w:rFonts w:ascii="Times New Roman" w:eastAsia="仿宋_GB2312" w:hAnsi="仿宋_GB2312"/>
          <w:sz w:val="28"/>
          <w:szCs w:val="28"/>
        </w:rPr>
        <w:t>级时禁止航行、作业。</w:t>
      </w:r>
    </w:p>
    <w:p w:rsidR="001B2F53" w:rsidRPr="00486B7F" w:rsidRDefault="00017B60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第十八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船舶追越时，</w:t>
      </w:r>
      <w:r w:rsidRPr="00486B7F">
        <w:rPr>
          <w:rFonts w:ascii="Times New Roman" w:eastAsia="仿宋_GB2312" w:hAnsi="仿宋_GB2312"/>
          <w:sz w:val="28"/>
          <w:szCs w:val="28"/>
        </w:rPr>
        <w:t>在确保安全的条件下</w:t>
      </w:r>
      <w:r w:rsidR="00267DAF" w:rsidRPr="00486B7F">
        <w:rPr>
          <w:rFonts w:ascii="Times New Roman" w:eastAsia="仿宋_GB2312" w:hAnsi="仿宋_GB2312"/>
          <w:sz w:val="28"/>
          <w:szCs w:val="28"/>
        </w:rPr>
        <w:t>，应当从被追越船的左舷追越。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船舶间应当避免长时间并排航行。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禁止拖带船队和大型船舶在下列水域追越：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（一）吴淞口灯塔至</w:t>
      </w:r>
      <w:r w:rsidRPr="00486B7F">
        <w:rPr>
          <w:rFonts w:ascii="Times New Roman" w:eastAsia="仿宋_GB2312" w:hAnsi="Times New Roman"/>
          <w:sz w:val="28"/>
          <w:szCs w:val="28"/>
        </w:rPr>
        <w:t>106</w:t>
      </w:r>
      <w:r w:rsidRPr="00486B7F">
        <w:rPr>
          <w:rFonts w:ascii="Times New Roman" w:eastAsia="仿宋_GB2312" w:hAnsi="仿宋_GB2312"/>
          <w:sz w:val="28"/>
          <w:szCs w:val="28"/>
        </w:rPr>
        <w:t>号灯浮之间水域；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</w:t>
      </w:r>
      <w:r w:rsidRPr="00486B7F">
        <w:rPr>
          <w:rFonts w:ascii="Times New Roman" w:eastAsia="仿宋_GB2312" w:hAnsi="Times New Roman"/>
          <w:sz w:val="28"/>
          <w:szCs w:val="28"/>
        </w:rPr>
        <w:t>110</w:t>
      </w:r>
      <w:r w:rsidRPr="00486B7F">
        <w:rPr>
          <w:rFonts w:ascii="Times New Roman" w:eastAsia="仿宋_GB2312" w:hAnsi="仿宋_GB2312"/>
          <w:sz w:val="28"/>
          <w:szCs w:val="28"/>
        </w:rPr>
        <w:t>号灯浮至轮渡东嫩线之间水域；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</w:t>
      </w:r>
      <w:r w:rsidRPr="00486B7F">
        <w:rPr>
          <w:rFonts w:ascii="Times New Roman" w:eastAsia="仿宋_GB2312" w:hAnsi="Times New Roman"/>
          <w:sz w:val="28"/>
          <w:szCs w:val="28"/>
        </w:rPr>
        <w:t>B8</w:t>
      </w:r>
      <w:r w:rsidRPr="00486B7F">
        <w:rPr>
          <w:rFonts w:ascii="Times New Roman" w:eastAsia="仿宋_GB2312" w:hAnsi="仿宋_GB2312"/>
          <w:sz w:val="28"/>
          <w:szCs w:val="28"/>
        </w:rPr>
        <w:t>号系船浮筒至轮渡金定线之间水域；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（四）陆家嘴弯道水域（苏州河上下游各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米水域）；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（五）董家渡弯道水域（张家浜上下游各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米水域）；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lastRenderedPageBreak/>
        <w:t>（六）龙华弯道水域（龙华港上下游各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米水域）；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（七）鳗鲤嘴弯道水域（长桥港上下游各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米水域）；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（八）徐浦大桥水域（徐浦大桥上下游各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米水域）；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（九）闸港弯道水域（闸港上下游各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米水域）；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（十）奉浦大桥下游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米至闵浦二桥上游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="003C64C3" w:rsidRPr="00486B7F">
        <w:rPr>
          <w:rFonts w:ascii="Times New Roman" w:eastAsia="仿宋_GB2312" w:hAnsi="仿宋_GB2312"/>
          <w:sz w:val="28"/>
          <w:szCs w:val="28"/>
        </w:rPr>
        <w:t>米范围内水域；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（十一）闵浦三桥水域（闵浦三桥下游</w:t>
      </w:r>
      <w:r w:rsidRPr="00486B7F">
        <w:rPr>
          <w:rFonts w:ascii="Times New Roman" w:eastAsia="仿宋_GB2312" w:hAnsi="Times New Roman"/>
          <w:sz w:val="28"/>
          <w:szCs w:val="28"/>
        </w:rPr>
        <w:t>500</w:t>
      </w:r>
      <w:r w:rsidRPr="00486B7F">
        <w:rPr>
          <w:rFonts w:ascii="Times New Roman" w:eastAsia="仿宋_GB2312" w:hAnsi="仿宋_GB2312"/>
          <w:sz w:val="28"/>
          <w:szCs w:val="28"/>
        </w:rPr>
        <w:t>米至闵行发电厂上游边界与巨潮港上口连线之间的水域）</w:t>
      </w:r>
      <w:r w:rsidR="003C64C3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</w:t>
      </w:r>
      <w:r w:rsidR="003C64C3" w:rsidRPr="002369A9">
        <w:rPr>
          <w:rFonts w:ascii="黑体" w:eastAsia="黑体" w:hAnsi="仿宋_GB2312"/>
          <w:bCs/>
          <w:sz w:val="28"/>
          <w:szCs w:val="28"/>
        </w:rPr>
        <w:t>十九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船舶横越航道时，应当谨慎驾驶，尽可能与航道的船舶总流向成直角横越。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船舶横越航道时，应当尽可能从他船船尾</w:t>
      </w:r>
      <w:r w:rsidR="003C64C3" w:rsidRPr="00486B7F">
        <w:rPr>
          <w:rFonts w:ascii="Times New Roman" w:eastAsia="仿宋_GB2312" w:hAnsi="仿宋_GB2312"/>
          <w:sz w:val="28"/>
          <w:szCs w:val="28"/>
        </w:rPr>
        <w:t>后方</w:t>
      </w:r>
      <w:r w:rsidRPr="00486B7F">
        <w:rPr>
          <w:rFonts w:ascii="Times New Roman" w:eastAsia="仿宋_GB2312" w:hAnsi="仿宋_GB2312"/>
          <w:sz w:val="28"/>
          <w:szCs w:val="28"/>
        </w:rPr>
        <w:t>通过，并保持足够安全的距离。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船舶靠离泊时，如不能在码头前沿安全掉头，应当到掉头区掉头。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船舶掉头前</w:t>
      </w:r>
      <w:r w:rsidRPr="00486B7F">
        <w:rPr>
          <w:rFonts w:ascii="Times New Roman" w:eastAsia="仿宋_GB2312" w:hAnsi="Times New Roman"/>
          <w:sz w:val="28"/>
          <w:szCs w:val="28"/>
        </w:rPr>
        <w:t>10</w:t>
      </w:r>
      <w:r w:rsidRPr="00486B7F">
        <w:rPr>
          <w:rFonts w:ascii="Times New Roman" w:eastAsia="仿宋_GB2312" w:hAnsi="仿宋_GB2312"/>
          <w:sz w:val="28"/>
          <w:szCs w:val="28"/>
        </w:rPr>
        <w:t>分钟应当显示相应的掉头信号，并用甚高频无线电话</w:t>
      </w:r>
      <w:r w:rsidRPr="00486B7F">
        <w:rPr>
          <w:rFonts w:ascii="Times New Roman" w:eastAsia="仿宋_GB2312" w:hAnsi="Times New Roman"/>
          <w:sz w:val="28"/>
          <w:szCs w:val="28"/>
        </w:rPr>
        <w:t>06</w:t>
      </w:r>
      <w:r w:rsidRPr="00486B7F">
        <w:rPr>
          <w:rFonts w:ascii="Times New Roman" w:eastAsia="仿宋_GB2312" w:hAnsi="仿宋_GB2312"/>
          <w:sz w:val="28"/>
          <w:szCs w:val="28"/>
        </w:rPr>
        <w:t>频道（</w:t>
      </w:r>
      <w:r w:rsidRPr="00486B7F">
        <w:rPr>
          <w:rFonts w:ascii="Times New Roman" w:eastAsia="仿宋_GB2312" w:hAnsi="Times New Roman"/>
          <w:sz w:val="28"/>
          <w:szCs w:val="28"/>
        </w:rPr>
        <w:t>VHF06</w:t>
      </w:r>
      <w:r w:rsidRPr="00486B7F">
        <w:rPr>
          <w:rFonts w:ascii="Times New Roman" w:eastAsia="仿宋_GB2312" w:hAnsi="仿宋_GB2312"/>
          <w:sz w:val="28"/>
          <w:szCs w:val="28"/>
        </w:rPr>
        <w:t>）通报动态。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船舶或船队掉头时，应当谨慎驾驶，顺流时在</w:t>
      </w:r>
      <w:r w:rsidRPr="00486B7F">
        <w:rPr>
          <w:rFonts w:ascii="Times New Roman" w:eastAsia="仿宋_GB2312" w:hAnsi="Times New Roman"/>
          <w:sz w:val="28"/>
          <w:szCs w:val="28"/>
        </w:rPr>
        <w:t>1200</w:t>
      </w:r>
      <w:r w:rsidRPr="00486B7F">
        <w:rPr>
          <w:rFonts w:ascii="Times New Roman" w:eastAsia="仿宋_GB2312" w:hAnsi="仿宋_GB2312"/>
          <w:sz w:val="28"/>
          <w:szCs w:val="28"/>
        </w:rPr>
        <w:t>米、逆流时在</w:t>
      </w:r>
      <w:r w:rsidRPr="00486B7F">
        <w:rPr>
          <w:rFonts w:ascii="Times New Roman" w:eastAsia="仿宋_GB2312" w:hAnsi="Times New Roman"/>
          <w:sz w:val="28"/>
          <w:szCs w:val="28"/>
        </w:rPr>
        <w:t>600</w:t>
      </w:r>
      <w:r w:rsidRPr="00486B7F">
        <w:rPr>
          <w:rFonts w:ascii="Times New Roman" w:eastAsia="仿宋_GB2312" w:hAnsi="仿宋_GB2312"/>
          <w:sz w:val="28"/>
          <w:szCs w:val="28"/>
        </w:rPr>
        <w:t>米距离内有大型船舶或船队驶近的，应当待来船驶过后再进行掉头。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大型船舶掉头时，其他船舶应当避免驶近并及时与掉头船舶统一避让意图，尽可能避免从掉头船船首前驶过。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船舶在掉头区掉头时，不得采用抛锚或拖锚的方式。</w:t>
      </w:r>
    </w:p>
    <w:p w:rsidR="001B2F53" w:rsidRPr="00486B7F" w:rsidRDefault="003C64C3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第二十一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船舶航经警戒区、掉头区、游览船活动密集区、轮渡线、支流河口和水上水下活动水域时，应当特别谨慎驾驶，并服从</w:t>
      </w:r>
      <w:r w:rsidR="00267DAF" w:rsidRPr="00486B7F">
        <w:rPr>
          <w:rFonts w:ascii="Times New Roman" w:eastAsia="仿宋_GB2312" w:hAnsi="仿宋_GB2312"/>
          <w:sz w:val="28"/>
          <w:szCs w:val="28"/>
        </w:rPr>
        <w:lastRenderedPageBreak/>
        <w:t>主管机关的交通组织。</w:t>
      </w:r>
    </w:p>
    <w:p w:rsidR="001B2F53" w:rsidRPr="00486B7F" w:rsidRDefault="003C64C3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第二十二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拖带船队和大型船舶航经以下水域前，应当使用甚高频无线电话</w:t>
      </w:r>
      <w:r w:rsidR="00267DAF" w:rsidRPr="00486B7F">
        <w:rPr>
          <w:rFonts w:ascii="Times New Roman" w:eastAsia="仿宋_GB2312" w:hAnsi="Times New Roman"/>
          <w:sz w:val="28"/>
          <w:szCs w:val="28"/>
        </w:rPr>
        <w:t>06</w:t>
      </w:r>
      <w:r w:rsidR="00267DAF" w:rsidRPr="00486B7F">
        <w:rPr>
          <w:rFonts w:ascii="Times New Roman" w:eastAsia="仿宋_GB2312" w:hAnsi="仿宋_GB2312"/>
          <w:sz w:val="28"/>
          <w:szCs w:val="28"/>
        </w:rPr>
        <w:t>频道（</w:t>
      </w:r>
      <w:r w:rsidR="00267DAF" w:rsidRPr="00486B7F">
        <w:rPr>
          <w:rFonts w:ascii="Times New Roman" w:eastAsia="仿宋_GB2312" w:hAnsi="Times New Roman"/>
          <w:sz w:val="28"/>
          <w:szCs w:val="28"/>
        </w:rPr>
        <w:t>VHF06</w:t>
      </w:r>
      <w:r w:rsidR="00267DAF" w:rsidRPr="00486B7F">
        <w:rPr>
          <w:rFonts w:ascii="Times New Roman" w:eastAsia="仿宋_GB2312" w:hAnsi="仿宋_GB2312"/>
          <w:sz w:val="28"/>
          <w:szCs w:val="28"/>
        </w:rPr>
        <w:t>）通报动态，同时，应当采取一切有效手段主动协调避让，避免与其他船舶会遇：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（一）陆家嘴弯道水域；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（二）董家渡弯道水域；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（三）龙华弯道水域；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（四）鳗鲤嘴弯道水域；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（五）徐浦大桥水域；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（六）闸港弯道水域。</w:t>
      </w:r>
    </w:p>
    <w:p w:rsidR="001B2F53" w:rsidRPr="00486B7F" w:rsidRDefault="00561029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第二十三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除紧迫局面外，大型船舶倒驶的航行距离不得超过</w:t>
      </w:r>
      <w:r w:rsidR="00267DAF" w:rsidRPr="00486B7F">
        <w:rPr>
          <w:rFonts w:ascii="Times New Roman" w:eastAsia="仿宋_GB2312" w:hAnsi="Times New Roman"/>
          <w:sz w:val="28"/>
          <w:szCs w:val="28"/>
        </w:rPr>
        <w:t>600</w:t>
      </w:r>
      <w:r w:rsidR="00267DAF"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486B7F" w:rsidRDefault="00561029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第二十四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船舶航行时，船上的救生艇（筏）、吊杆、舷梯等不得伸出舷外。</w:t>
      </w:r>
    </w:p>
    <w:p w:rsidR="001B2F53" w:rsidRPr="00486B7F" w:rsidRDefault="00561029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第二十五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渡船应当遵守以下规定：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（一）载客数量不得超过核定的乘客定额；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（二）渡船船员应当严格遵守船员值班的有关要求；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（三）加强了望，保持与相关船舶有效沟通联系，通报动态，根据通航环境选择合适的时机离泊和横越航道，避免与航道内正常航行的船舶形成紧迫局面。</w:t>
      </w:r>
    </w:p>
    <w:p w:rsidR="001B2F53" w:rsidRPr="00486B7F" w:rsidRDefault="00561029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第二十六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船舶在黄浦江桥区水域内航行、停泊和作业以及从事其他影响通航安全的活动时，应当遵守主管机关制定的桥区水域通航安全管理有关规定。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lastRenderedPageBreak/>
        <w:t>第二十</w:t>
      </w:r>
      <w:r w:rsidR="00561029" w:rsidRPr="002369A9">
        <w:rPr>
          <w:rFonts w:ascii="黑体" w:eastAsia="黑体" w:hAnsi="仿宋_GB2312"/>
          <w:bCs/>
          <w:sz w:val="28"/>
          <w:szCs w:val="28"/>
        </w:rPr>
        <w:t>七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561029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遇有下列情形之一时，主管机关可以根据情况采取限时航行、单向通航、封航等临时性交通管制措施，限制、疏导船舶航行，并提前予以公告：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（一）恶劣天气；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（二）影响通航的水上水下活动；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（三）影响通航的水上交通事故；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（四）船舶密度过大可能影响通航安全；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（五）其他需要采取临时性交通管制措施的情况。</w:t>
      </w:r>
    </w:p>
    <w:p w:rsidR="001B2F53" w:rsidRPr="00486B7F" w:rsidRDefault="00561029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第二十八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禁止下列船舶夜间航行：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（一）船龄</w:t>
      </w:r>
      <w:r w:rsidRPr="00486B7F">
        <w:rPr>
          <w:rFonts w:ascii="Times New Roman" w:eastAsia="仿宋_GB2312" w:hAnsi="Times New Roman"/>
          <w:sz w:val="28"/>
          <w:szCs w:val="28"/>
        </w:rPr>
        <w:t>26</w:t>
      </w:r>
      <w:r w:rsidRPr="00486B7F">
        <w:rPr>
          <w:rFonts w:ascii="Times New Roman" w:eastAsia="仿宋_GB2312" w:hAnsi="仿宋_GB2312"/>
          <w:sz w:val="28"/>
          <w:szCs w:val="28"/>
        </w:rPr>
        <w:t>年及以上的油船、散装液体化学品船，但双底双壳的油轮及达到</w:t>
      </w:r>
      <w:r w:rsidRPr="00486B7F">
        <w:rPr>
          <w:rFonts w:ascii="Times New Roman" w:eastAsia="仿宋_GB2312" w:hAnsi="Times New Roman"/>
          <w:sz w:val="28"/>
          <w:szCs w:val="28"/>
        </w:rPr>
        <w:t>2</w:t>
      </w:r>
      <w:r w:rsidRPr="00486B7F">
        <w:rPr>
          <w:rFonts w:ascii="Times New Roman" w:eastAsia="仿宋_GB2312" w:hAnsi="仿宋_GB2312"/>
          <w:sz w:val="28"/>
          <w:szCs w:val="28"/>
        </w:rPr>
        <w:t>型船舶及以上标准的散装液体化学品船除外；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</w:t>
      </w:r>
      <w:r w:rsidRPr="00486B7F">
        <w:rPr>
          <w:rFonts w:ascii="Times New Roman" w:eastAsia="仿宋_GB2312" w:hAnsi="Times New Roman"/>
          <w:sz w:val="28"/>
          <w:szCs w:val="28"/>
        </w:rPr>
        <w:t>3</w:t>
      </w:r>
      <w:r w:rsidRPr="00486B7F">
        <w:rPr>
          <w:rFonts w:ascii="Times New Roman" w:eastAsia="仿宋_GB2312" w:hAnsi="仿宋_GB2312"/>
          <w:sz w:val="28"/>
          <w:szCs w:val="28"/>
        </w:rPr>
        <w:t>型散装液体化学品船；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（三）载运闪点小于</w:t>
      </w:r>
      <w:r w:rsidRPr="00486B7F">
        <w:rPr>
          <w:rFonts w:ascii="Times New Roman" w:eastAsia="仿宋_GB2312" w:hAnsi="Times New Roman"/>
          <w:sz w:val="28"/>
          <w:szCs w:val="28"/>
        </w:rPr>
        <w:t>23</w:t>
      </w:r>
      <w:r w:rsidRPr="00486B7F">
        <w:rPr>
          <w:rFonts w:ascii="Times New Roman" w:eastAsia="仿宋_GB2312" w:hAnsi="仿宋_GB2312"/>
          <w:sz w:val="28"/>
          <w:szCs w:val="28"/>
        </w:rPr>
        <w:t>℃油类、散装液体化学品的船舶；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（四）载运污染类别为</w:t>
      </w:r>
      <w:r w:rsidRPr="00486B7F">
        <w:rPr>
          <w:rFonts w:ascii="Times New Roman" w:eastAsia="仿宋_GB2312" w:hAnsi="Times New Roman"/>
          <w:sz w:val="28"/>
          <w:szCs w:val="28"/>
        </w:rPr>
        <w:t>X</w:t>
      </w:r>
      <w:r w:rsidRPr="00486B7F">
        <w:rPr>
          <w:rFonts w:ascii="Times New Roman" w:eastAsia="仿宋_GB2312" w:hAnsi="仿宋_GB2312"/>
          <w:sz w:val="28"/>
          <w:szCs w:val="28"/>
        </w:rPr>
        <w:t>类强污染物质的散装液体化学品船；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（五）载运散装液化气体的船舶。</w:t>
      </w:r>
    </w:p>
    <w:p w:rsidR="001B2F53" w:rsidRPr="00486B7F" w:rsidRDefault="00561029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第二十九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试航船舶应当避免夜间航行，并遵守以下规定：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（一）制定安全可行的航行计划和应急预案，提前报告辖区海事管理机构；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</w:t>
      </w:r>
      <w:r w:rsidR="00EE45B1" w:rsidRPr="00486B7F">
        <w:rPr>
          <w:rFonts w:ascii="Times New Roman" w:eastAsia="仿宋_GB2312" w:hAnsi="仿宋_GB2312"/>
          <w:sz w:val="28"/>
          <w:szCs w:val="28"/>
        </w:rPr>
        <w:t>按规定配备有效的</w:t>
      </w:r>
      <w:r w:rsidRPr="00486B7F">
        <w:rPr>
          <w:rFonts w:ascii="Times New Roman" w:eastAsia="仿宋_GB2312" w:hAnsi="仿宋_GB2312"/>
          <w:sz w:val="28"/>
          <w:szCs w:val="28"/>
        </w:rPr>
        <w:t>航海图书资料；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（三）开航前完成航行安全相关设备的检查、测试，确保其处于正常工作状态；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（四）按规定显示信号；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（五）</w:t>
      </w:r>
      <w:r w:rsidR="00EE45B1" w:rsidRPr="00486B7F">
        <w:rPr>
          <w:rFonts w:ascii="Times New Roman" w:eastAsia="仿宋_GB2312" w:hAnsi="仿宋_GB2312"/>
          <w:sz w:val="28"/>
          <w:szCs w:val="28"/>
        </w:rPr>
        <w:t>采取其他必要的</w:t>
      </w:r>
      <w:r w:rsidRPr="00486B7F">
        <w:rPr>
          <w:rFonts w:ascii="Times New Roman" w:eastAsia="仿宋_GB2312" w:hAnsi="仿宋_GB2312"/>
          <w:sz w:val="28"/>
          <w:szCs w:val="28"/>
        </w:rPr>
        <w:t>安全保障措施。</w:t>
      </w:r>
    </w:p>
    <w:p w:rsidR="001B2F53" w:rsidRPr="00486B7F" w:rsidRDefault="00EE45B1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lastRenderedPageBreak/>
        <w:t>第三十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吴泾深水航道为限于吃水船舶的单程航道。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限于吃水船舶在吴泾深水航道航行时，</w:t>
      </w:r>
      <w:r w:rsidR="00D5016B" w:rsidRPr="00486B7F">
        <w:rPr>
          <w:rFonts w:ascii="Times New Roman" w:eastAsia="仿宋_GB2312" w:hAnsi="仿宋_GB2312"/>
          <w:sz w:val="28"/>
          <w:szCs w:val="28"/>
        </w:rPr>
        <w:t>应当谨慎驾驶</w:t>
      </w:r>
      <w:r w:rsidR="00EE45B1" w:rsidRPr="00486B7F">
        <w:rPr>
          <w:rFonts w:ascii="Times New Roman" w:eastAsia="仿宋_GB2312" w:hAnsi="仿宋_GB2312"/>
          <w:sz w:val="28"/>
          <w:szCs w:val="28"/>
        </w:rPr>
        <w:t>，采取必要的安全保障措施，确保航行安全</w:t>
      </w:r>
      <w:r w:rsidR="00D5016B" w:rsidRPr="00486B7F">
        <w:rPr>
          <w:rFonts w:ascii="Times New Roman" w:eastAsia="仿宋_GB2312" w:hAnsi="仿宋_GB2312"/>
          <w:sz w:val="28"/>
          <w:szCs w:val="28"/>
        </w:rPr>
        <w:t>。</w:t>
      </w:r>
      <w:r w:rsidR="00EE45B1" w:rsidRPr="00486B7F">
        <w:rPr>
          <w:rFonts w:ascii="Times New Roman" w:eastAsia="仿宋_GB2312" w:hAnsi="仿宋_GB2312"/>
          <w:sz w:val="28"/>
          <w:szCs w:val="28"/>
        </w:rPr>
        <w:t>其他船舶不应妨碍限于吃水船舶的正常航行，</w:t>
      </w:r>
      <w:r w:rsidRPr="00486B7F">
        <w:rPr>
          <w:rFonts w:ascii="Times New Roman" w:eastAsia="仿宋_GB2312" w:hAnsi="仿宋_GB2312"/>
          <w:sz w:val="28"/>
          <w:szCs w:val="28"/>
        </w:rPr>
        <w:t>大型船舶、大型拖带船队禁止在深水航道内与</w:t>
      </w:r>
      <w:r w:rsidR="00EE45B1" w:rsidRPr="00486B7F">
        <w:rPr>
          <w:rFonts w:ascii="Times New Roman" w:eastAsia="仿宋_GB2312" w:hAnsi="仿宋_GB2312"/>
          <w:sz w:val="28"/>
          <w:szCs w:val="28"/>
        </w:rPr>
        <w:t>限于吃水船舶</w:t>
      </w:r>
      <w:r w:rsidRPr="00486B7F">
        <w:rPr>
          <w:rFonts w:ascii="Times New Roman" w:eastAsia="仿宋_GB2312" w:hAnsi="仿宋_GB2312"/>
          <w:sz w:val="28"/>
          <w:szCs w:val="28"/>
        </w:rPr>
        <w:t>会遇或追越。</w:t>
      </w:r>
    </w:p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Cs/>
          <w:sz w:val="28"/>
          <w:szCs w:val="28"/>
        </w:rPr>
      </w:pPr>
      <w:r w:rsidRPr="00486B7F">
        <w:rPr>
          <w:rFonts w:ascii="Times New Roman" w:eastAsia="华文中宋" w:hAnsi="华文中宋"/>
          <w:bCs/>
          <w:sz w:val="28"/>
          <w:szCs w:val="28"/>
        </w:rPr>
        <w:t>第三章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</w:t>
      </w:r>
      <w:r w:rsidRPr="00486B7F">
        <w:rPr>
          <w:rFonts w:ascii="Times New Roman" w:eastAsia="华文中宋" w:hAnsi="华文中宋"/>
          <w:bCs/>
          <w:sz w:val="28"/>
          <w:szCs w:val="28"/>
        </w:rPr>
        <w:t>停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 </w:t>
      </w:r>
      <w:r w:rsidRPr="00486B7F">
        <w:rPr>
          <w:rFonts w:ascii="Times New Roman" w:eastAsia="华文中宋" w:hAnsi="华文中宋"/>
          <w:bCs/>
          <w:sz w:val="28"/>
          <w:szCs w:val="28"/>
        </w:rPr>
        <w:t>泊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</w:t>
      </w:r>
      <w:r w:rsidR="00EE45B1" w:rsidRPr="002369A9">
        <w:rPr>
          <w:rFonts w:ascii="黑体" w:eastAsia="黑体" w:hAnsi="仿宋_GB2312"/>
          <w:bCs/>
          <w:sz w:val="28"/>
          <w:szCs w:val="28"/>
        </w:rPr>
        <w:t>一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EE45B1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船舶应当按预定计划靠、离码头或系船浮筒。</w:t>
      </w:r>
    </w:p>
    <w:p w:rsidR="001B2F53" w:rsidRPr="00486B7F" w:rsidRDefault="00EE45B1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第三十二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船舶靠、离码头或系船浮筒时，应当避免妨碍其他船舶航行。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船舶在靠、离码头或系船浮筒过程中，禁止人员登、离船舶和装卸货物，无关船舶不得系靠。</w:t>
      </w:r>
    </w:p>
    <w:p w:rsidR="001B2F53" w:rsidRPr="00486B7F" w:rsidRDefault="00EE45B1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第三十三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船舶应当根据码头的核定靠泊能力进行靠泊。</w:t>
      </w:r>
    </w:p>
    <w:p w:rsidR="001B2F53" w:rsidRPr="00486B7F" w:rsidRDefault="00EE45B1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第三十四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船舶应当按照规定的靠泊宽度靠泊码头、系泊系船浮筒。禁止超宽靠泊和单点系泊系船浮筒。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靠泊作业期间，船舶及码头装卸机具等不得影响航道中船舶的正常航行。</w:t>
      </w:r>
    </w:p>
    <w:p w:rsidR="001B2F53" w:rsidRPr="00486B7F" w:rsidRDefault="00EE45B1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第三十五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除避风和其他紧急情况外，任何船舶不得在非锚地水域锚泊。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船舶在锚地内锚泊时，应当与其他锚泊船舶保持安全距离。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船舶在锚泊期间，应当按规定显示信号，安排人员值班，保持正规了望，并采取必要的防止走锚的措施。</w:t>
      </w:r>
    </w:p>
    <w:p w:rsidR="001B2F53" w:rsidRPr="00486B7F" w:rsidRDefault="00EE45B1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第三十六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任何船舶不得在水下管线上下游各</w:t>
      </w:r>
      <w:r w:rsidR="00267DAF" w:rsidRPr="00486B7F">
        <w:rPr>
          <w:rFonts w:ascii="Times New Roman" w:eastAsia="仿宋_GB2312" w:hAnsi="Times New Roman"/>
          <w:sz w:val="28"/>
          <w:szCs w:val="28"/>
        </w:rPr>
        <w:t>100</w:t>
      </w:r>
      <w:r w:rsidR="00267DAF" w:rsidRPr="00486B7F">
        <w:rPr>
          <w:rFonts w:ascii="Times New Roman" w:eastAsia="仿宋_GB2312" w:hAnsi="仿宋_GB2312"/>
          <w:sz w:val="28"/>
          <w:szCs w:val="28"/>
        </w:rPr>
        <w:t>米范围内水域抛锚，且不得拖锚驶过该水域。</w:t>
      </w:r>
    </w:p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Cs/>
          <w:sz w:val="28"/>
          <w:szCs w:val="28"/>
        </w:rPr>
      </w:pPr>
      <w:r w:rsidRPr="00486B7F">
        <w:rPr>
          <w:rFonts w:ascii="Times New Roman" w:eastAsia="华文中宋" w:hAnsi="华文中宋"/>
          <w:bCs/>
          <w:sz w:val="28"/>
          <w:szCs w:val="28"/>
        </w:rPr>
        <w:lastRenderedPageBreak/>
        <w:t>第四章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</w:t>
      </w:r>
      <w:r w:rsidRPr="00486B7F">
        <w:rPr>
          <w:rFonts w:ascii="Times New Roman" w:eastAsia="华文中宋" w:hAnsi="华文中宋"/>
          <w:bCs/>
          <w:sz w:val="28"/>
          <w:szCs w:val="28"/>
        </w:rPr>
        <w:t>报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 </w:t>
      </w:r>
      <w:r w:rsidRPr="00486B7F">
        <w:rPr>
          <w:rFonts w:ascii="Times New Roman" w:eastAsia="华文中宋" w:hAnsi="华文中宋"/>
          <w:bCs/>
          <w:sz w:val="28"/>
          <w:szCs w:val="28"/>
        </w:rPr>
        <w:t>告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</w:t>
      </w:r>
      <w:r w:rsidR="00EE45B1" w:rsidRPr="002369A9">
        <w:rPr>
          <w:rFonts w:ascii="黑体" w:eastAsia="黑体" w:hAnsi="仿宋_GB2312"/>
          <w:bCs/>
          <w:sz w:val="28"/>
          <w:szCs w:val="28"/>
        </w:rPr>
        <w:t>七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  <w:r w:rsidR="00EE45B1" w:rsidRPr="00486B7F"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船舶应当</w:t>
      </w:r>
      <w:r w:rsidR="00C353F6" w:rsidRPr="00486B7F">
        <w:rPr>
          <w:rFonts w:ascii="Times New Roman" w:eastAsia="仿宋_GB2312" w:hAnsi="仿宋_GB2312"/>
          <w:sz w:val="28"/>
          <w:szCs w:val="28"/>
        </w:rPr>
        <w:t>按规定</w:t>
      </w:r>
      <w:r w:rsidRPr="00486B7F">
        <w:rPr>
          <w:rFonts w:ascii="Times New Roman" w:eastAsia="仿宋_GB2312" w:hAnsi="仿宋_GB2312"/>
          <w:sz w:val="28"/>
          <w:szCs w:val="28"/>
        </w:rPr>
        <w:t>配备甚高频无线电话（</w:t>
      </w:r>
      <w:r w:rsidRPr="00486B7F">
        <w:rPr>
          <w:rFonts w:ascii="Times New Roman" w:eastAsia="仿宋_GB2312" w:hAnsi="Times New Roman"/>
          <w:sz w:val="28"/>
          <w:szCs w:val="28"/>
        </w:rPr>
        <w:t>VHF</w:t>
      </w:r>
      <w:r w:rsidRPr="00486B7F">
        <w:rPr>
          <w:rFonts w:ascii="Times New Roman" w:eastAsia="仿宋_GB2312" w:hAnsi="仿宋_GB2312"/>
          <w:sz w:val="28"/>
          <w:szCs w:val="28"/>
        </w:rPr>
        <w:t>），确保航行、锚泊和作业时始终处于可用状态，并按要求保持守听。</w:t>
      </w:r>
    </w:p>
    <w:p w:rsidR="001B2F53" w:rsidRPr="00486B7F" w:rsidRDefault="00C353F6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第三十八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中国籍国内航行船舶进、出黄浦江前应当完成船舶进出港报告。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船舶可以通过互联网、传真、短信等方式提交报告信息，报告信息包括航次动态、在船人员信息、客货载运信息、拟抵离时间和地点等。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拟进入黄浦江航行、停泊和作业的船舶还应当通过甚高频无线电话（</w:t>
      </w:r>
      <w:r w:rsidRPr="00486B7F">
        <w:rPr>
          <w:rFonts w:ascii="Times New Roman" w:eastAsia="仿宋_GB2312" w:hAnsi="Times New Roman"/>
          <w:sz w:val="28"/>
          <w:szCs w:val="28"/>
        </w:rPr>
        <w:t>VHF</w:t>
      </w:r>
      <w:r w:rsidRPr="00486B7F">
        <w:rPr>
          <w:rFonts w:ascii="Times New Roman" w:eastAsia="仿宋_GB2312" w:hAnsi="仿宋_GB2312"/>
          <w:sz w:val="28"/>
          <w:szCs w:val="28"/>
        </w:rPr>
        <w:t>）向辖区海事管理机构报告船舶动态和航次信息。</w:t>
      </w:r>
    </w:p>
    <w:p w:rsidR="001B2F53" w:rsidRPr="00486B7F" w:rsidRDefault="00C353F6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第三十九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限于吃水或操纵能力受到限制的船舶在进入黄浦江前，其所有人或经营人应当提前</w:t>
      </w:r>
      <w:r w:rsidR="00267DAF" w:rsidRPr="00486B7F">
        <w:rPr>
          <w:rFonts w:ascii="Times New Roman" w:eastAsia="仿宋_GB2312" w:hAnsi="Times New Roman"/>
          <w:sz w:val="28"/>
          <w:szCs w:val="28"/>
        </w:rPr>
        <w:t>24</w:t>
      </w:r>
      <w:r w:rsidR="00267DAF" w:rsidRPr="00486B7F">
        <w:rPr>
          <w:rFonts w:ascii="Times New Roman" w:eastAsia="仿宋_GB2312" w:hAnsi="仿宋_GB2312"/>
          <w:sz w:val="28"/>
          <w:szCs w:val="28"/>
        </w:rPr>
        <w:t>小时向</w:t>
      </w:r>
      <w:r w:rsidRPr="00486B7F">
        <w:rPr>
          <w:rFonts w:ascii="Times New Roman" w:eastAsia="仿宋_GB2312" w:hAnsi="仿宋_GB2312"/>
          <w:sz w:val="28"/>
          <w:szCs w:val="28"/>
        </w:rPr>
        <w:t>主管机关</w:t>
      </w:r>
      <w:r w:rsidR="00267DAF" w:rsidRPr="00486B7F">
        <w:rPr>
          <w:rFonts w:ascii="Times New Roman" w:eastAsia="仿宋_GB2312" w:hAnsi="仿宋_GB2312"/>
          <w:sz w:val="28"/>
          <w:szCs w:val="28"/>
        </w:rPr>
        <w:t>报告安全措施和航行计划。</w:t>
      </w:r>
    </w:p>
    <w:p w:rsidR="001B2F53" w:rsidRPr="00486B7F" w:rsidRDefault="00C353F6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大型船舶、客船、</w:t>
      </w:r>
      <w:r w:rsidR="00267DAF" w:rsidRPr="00486B7F">
        <w:rPr>
          <w:rFonts w:ascii="Times New Roman" w:eastAsia="仿宋_GB2312" w:hAnsi="Times New Roman"/>
          <w:sz w:val="28"/>
          <w:szCs w:val="28"/>
        </w:rPr>
        <w:t>500</w:t>
      </w:r>
      <w:r w:rsidR="00267DAF" w:rsidRPr="00486B7F">
        <w:rPr>
          <w:rFonts w:ascii="Times New Roman" w:eastAsia="仿宋_GB2312" w:hAnsi="仿宋_GB2312"/>
          <w:sz w:val="28"/>
          <w:szCs w:val="28"/>
        </w:rPr>
        <w:t>载重吨及以上的危险品船和大型拖带船队航经吴淞口灯塔与</w:t>
      </w:r>
      <w:r w:rsidR="00267DAF" w:rsidRPr="00486B7F">
        <w:rPr>
          <w:rFonts w:ascii="Times New Roman" w:eastAsia="仿宋_GB2312" w:hAnsi="Times New Roman"/>
          <w:sz w:val="28"/>
          <w:szCs w:val="28"/>
        </w:rPr>
        <w:t>101</w:t>
      </w:r>
      <w:r w:rsidR="00267DAF" w:rsidRPr="00486B7F">
        <w:rPr>
          <w:rFonts w:ascii="Times New Roman" w:eastAsia="仿宋_GB2312" w:hAnsi="仿宋_GB2312"/>
          <w:sz w:val="28"/>
          <w:szCs w:val="28"/>
        </w:rPr>
        <w:t>号灯浮的连线时，应当通过甚高频无线电话（</w:t>
      </w:r>
      <w:r w:rsidR="00267DAF" w:rsidRPr="00486B7F">
        <w:rPr>
          <w:rFonts w:ascii="Times New Roman" w:eastAsia="仿宋_GB2312" w:hAnsi="Times New Roman"/>
          <w:sz w:val="28"/>
          <w:szCs w:val="28"/>
        </w:rPr>
        <w:t>VHF</w:t>
      </w:r>
      <w:r w:rsidR="00267DAF" w:rsidRPr="00486B7F">
        <w:rPr>
          <w:rFonts w:ascii="Times New Roman" w:eastAsia="仿宋_GB2312" w:hAnsi="仿宋_GB2312"/>
          <w:sz w:val="28"/>
          <w:szCs w:val="28"/>
        </w:rPr>
        <w:t>）向</w:t>
      </w:r>
      <w:r w:rsidRPr="00486B7F">
        <w:rPr>
          <w:rFonts w:ascii="Times New Roman" w:eastAsia="仿宋_GB2312" w:hAnsi="仿宋_GB2312"/>
          <w:sz w:val="28"/>
          <w:szCs w:val="28"/>
        </w:rPr>
        <w:t>辖区海事管理机构船舶</w:t>
      </w:r>
      <w:r w:rsidR="00267DAF" w:rsidRPr="00486B7F">
        <w:rPr>
          <w:rFonts w:ascii="Times New Roman" w:eastAsia="仿宋_GB2312" w:hAnsi="仿宋_GB2312"/>
          <w:sz w:val="28"/>
          <w:szCs w:val="28"/>
        </w:rPr>
        <w:t>交通管理中心（吴淞</w:t>
      </w:r>
      <w:r w:rsidR="00267DAF" w:rsidRPr="00486B7F">
        <w:rPr>
          <w:rFonts w:ascii="Times New Roman" w:eastAsia="仿宋_GB2312" w:hAnsi="Times New Roman"/>
          <w:sz w:val="28"/>
          <w:szCs w:val="28"/>
        </w:rPr>
        <w:t>VTS</w:t>
      </w:r>
      <w:r w:rsidR="00267DAF" w:rsidRPr="00486B7F">
        <w:rPr>
          <w:rFonts w:ascii="Times New Roman" w:eastAsia="仿宋_GB2312" w:hAnsi="仿宋_GB2312"/>
          <w:sz w:val="28"/>
          <w:szCs w:val="28"/>
        </w:rPr>
        <w:t>中心）报告。</w:t>
      </w:r>
    </w:p>
    <w:p w:rsidR="001B2F53" w:rsidRPr="00486B7F" w:rsidRDefault="00C353F6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第四十一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拟通过吴泾深水航道的</w:t>
      </w:r>
      <w:r w:rsidR="00267DAF" w:rsidRPr="00486B7F">
        <w:rPr>
          <w:rFonts w:ascii="Times New Roman" w:eastAsia="仿宋_GB2312" w:hAnsi="Times New Roman"/>
          <w:sz w:val="28"/>
          <w:szCs w:val="28"/>
        </w:rPr>
        <w:t>3000</w:t>
      </w:r>
      <w:r w:rsidR="00267DAF" w:rsidRPr="00486B7F">
        <w:rPr>
          <w:rFonts w:ascii="Times New Roman" w:eastAsia="仿宋_GB2312" w:hAnsi="仿宋_GB2312"/>
          <w:sz w:val="28"/>
          <w:szCs w:val="28"/>
        </w:rPr>
        <w:t>总吨及以上的船舶上行抵达鳗鲤嘴前半小时，下行抵达闸港或离开码头前半小时，应当通过甚高频无线电话</w:t>
      </w:r>
      <w:r w:rsidR="00267DAF" w:rsidRPr="00486B7F">
        <w:rPr>
          <w:rFonts w:ascii="Times New Roman" w:eastAsia="仿宋_GB2312" w:hAnsi="Times New Roman"/>
          <w:sz w:val="28"/>
          <w:szCs w:val="28"/>
        </w:rPr>
        <w:t>13</w:t>
      </w:r>
      <w:r w:rsidR="00267DAF" w:rsidRPr="00486B7F">
        <w:rPr>
          <w:rFonts w:ascii="Times New Roman" w:eastAsia="仿宋_GB2312" w:hAnsi="仿宋_GB2312"/>
          <w:sz w:val="28"/>
          <w:szCs w:val="28"/>
        </w:rPr>
        <w:t>频道（</w:t>
      </w:r>
      <w:r w:rsidR="00267DAF" w:rsidRPr="00486B7F">
        <w:rPr>
          <w:rFonts w:ascii="Times New Roman" w:eastAsia="仿宋_GB2312" w:hAnsi="Times New Roman"/>
          <w:sz w:val="28"/>
          <w:szCs w:val="28"/>
        </w:rPr>
        <w:t>VHF13</w:t>
      </w:r>
      <w:r w:rsidR="00267DAF" w:rsidRPr="00486B7F">
        <w:rPr>
          <w:rFonts w:ascii="Times New Roman" w:eastAsia="仿宋_GB2312" w:hAnsi="仿宋_GB2312"/>
          <w:sz w:val="28"/>
          <w:szCs w:val="28"/>
        </w:rPr>
        <w:t>）向辖区海事管理机构报告。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</w:t>
      </w:r>
      <w:r w:rsidR="00C353F6" w:rsidRPr="002369A9">
        <w:rPr>
          <w:rFonts w:ascii="黑体" w:eastAsia="黑体" w:hAnsi="仿宋_GB2312"/>
          <w:bCs/>
          <w:sz w:val="28"/>
          <w:szCs w:val="28"/>
        </w:rPr>
        <w:t>二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C353F6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船舶抛锚或起锚时应提前向辖区海事管理机构报告。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船舶发生走锚，应当立即采取有效措施，尽快通报附近船舶，并</w:t>
      </w:r>
      <w:r w:rsidRPr="00486B7F">
        <w:rPr>
          <w:rFonts w:ascii="Times New Roman" w:eastAsia="仿宋_GB2312" w:hAnsi="仿宋_GB2312"/>
          <w:sz w:val="28"/>
          <w:szCs w:val="28"/>
        </w:rPr>
        <w:lastRenderedPageBreak/>
        <w:t>向辖区海事管理机构报告。</w:t>
      </w:r>
    </w:p>
    <w:p w:rsidR="001B2F53" w:rsidRPr="00486B7F" w:rsidRDefault="00C353F6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第四十三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船舶由于恶劣天气、失控等特殊情况需要在锚地以外水域锚泊时，应当通过甚高频无线电话</w:t>
      </w:r>
      <w:r w:rsidR="00267DAF" w:rsidRPr="00486B7F">
        <w:rPr>
          <w:rFonts w:ascii="Times New Roman" w:eastAsia="仿宋_GB2312" w:hAnsi="Times New Roman"/>
          <w:sz w:val="28"/>
          <w:szCs w:val="28"/>
        </w:rPr>
        <w:t>06</w:t>
      </w:r>
      <w:r w:rsidR="00267DAF" w:rsidRPr="00486B7F">
        <w:rPr>
          <w:rFonts w:ascii="Times New Roman" w:eastAsia="仿宋_GB2312" w:hAnsi="仿宋_GB2312"/>
          <w:sz w:val="28"/>
          <w:szCs w:val="28"/>
        </w:rPr>
        <w:t>频道（</w:t>
      </w:r>
      <w:r w:rsidR="00267DAF" w:rsidRPr="00486B7F">
        <w:rPr>
          <w:rFonts w:ascii="Times New Roman" w:eastAsia="仿宋_GB2312" w:hAnsi="Times New Roman"/>
          <w:sz w:val="28"/>
          <w:szCs w:val="28"/>
        </w:rPr>
        <w:t>VHF06</w:t>
      </w:r>
      <w:r w:rsidR="00267DAF" w:rsidRPr="00486B7F">
        <w:rPr>
          <w:rFonts w:ascii="Times New Roman" w:eastAsia="仿宋_GB2312" w:hAnsi="仿宋_GB2312"/>
          <w:sz w:val="28"/>
          <w:szCs w:val="28"/>
        </w:rPr>
        <w:t>）向过往船舶通报情况，显示规定信号，尽可能让出航路</w:t>
      </w:r>
      <w:r w:rsidR="00267DAF" w:rsidRPr="00486B7F">
        <w:rPr>
          <w:rFonts w:ascii="Times New Roman" w:eastAsia="仿宋_GB2312" w:hAnsi="Times New Roman"/>
          <w:sz w:val="28"/>
          <w:szCs w:val="28"/>
        </w:rPr>
        <w:t>,</w:t>
      </w:r>
      <w:r w:rsidR="00267DAF" w:rsidRPr="00486B7F">
        <w:rPr>
          <w:rFonts w:ascii="Times New Roman" w:eastAsia="仿宋_GB2312" w:hAnsi="仿宋_GB2312"/>
          <w:sz w:val="28"/>
          <w:szCs w:val="28"/>
        </w:rPr>
        <w:t>并立即向辖区海事管理机构报告。</w:t>
      </w:r>
    </w:p>
    <w:p w:rsidR="001B2F53" w:rsidRPr="00486B7F" w:rsidRDefault="00C353F6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第四十四</w:t>
      </w:r>
      <w:r w:rsidR="00267DAF" w:rsidRPr="002369A9">
        <w:rPr>
          <w:rFonts w:ascii="黑体" w:eastAsia="黑体" w:hAnsi="仿宋_GB2312"/>
          <w:bCs/>
          <w:sz w:val="28"/>
          <w:szCs w:val="28"/>
        </w:rPr>
        <w:t>条</w:t>
      </w:r>
      <w:r w:rsidR="00267DAF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267DAF" w:rsidRPr="00486B7F">
        <w:rPr>
          <w:rFonts w:ascii="Times New Roman" w:eastAsia="仿宋_GB2312" w:hAnsi="仿宋_GB2312"/>
          <w:sz w:val="28"/>
          <w:szCs w:val="28"/>
        </w:rPr>
        <w:t>船舶发生水上交通事故或可能影响安全航行的设备故障时，应当立即采取措施自救或互救，并通过一切有效手段向辖区海事管理机构报告，并向周围船舶通报动态。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船舶有沉没危险时，应当尽可能让出航路。附近船舶应当尽力对遇险人员进行救助。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船舶一旦在航道中沉没，应当立即向辖区海事管理机构报告沉没位置</w:t>
      </w:r>
      <w:r w:rsidR="00C353F6" w:rsidRPr="00486B7F">
        <w:rPr>
          <w:rFonts w:ascii="Times New Roman" w:eastAsia="仿宋_GB2312" w:hAnsi="仿宋_GB2312"/>
          <w:sz w:val="28"/>
          <w:szCs w:val="28"/>
        </w:rPr>
        <w:t>。</w:t>
      </w:r>
      <w:r w:rsidRPr="00486B7F">
        <w:rPr>
          <w:rFonts w:ascii="Times New Roman" w:eastAsia="仿宋_GB2312" w:hAnsi="仿宋_GB2312"/>
          <w:sz w:val="28"/>
          <w:szCs w:val="28"/>
        </w:rPr>
        <w:t>船舶所有人或经营人应当</w:t>
      </w:r>
      <w:r w:rsidR="008378C9" w:rsidRPr="00486B7F">
        <w:rPr>
          <w:rFonts w:ascii="Times New Roman" w:eastAsia="仿宋_GB2312" w:hAnsi="仿宋_GB2312"/>
          <w:sz w:val="28"/>
          <w:szCs w:val="28"/>
        </w:rPr>
        <w:t>按规定</w:t>
      </w:r>
      <w:r w:rsidRPr="00486B7F">
        <w:rPr>
          <w:rFonts w:ascii="Times New Roman" w:eastAsia="仿宋_GB2312" w:hAnsi="仿宋_GB2312"/>
          <w:sz w:val="28"/>
          <w:szCs w:val="28"/>
        </w:rPr>
        <w:t>设置标志，采取防止使他船触损的措施。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</w:t>
      </w:r>
      <w:r w:rsidR="00C353F6" w:rsidRPr="002369A9">
        <w:rPr>
          <w:rFonts w:ascii="黑体" w:eastAsia="黑体" w:hAnsi="仿宋_GB2312"/>
          <w:bCs/>
          <w:sz w:val="28"/>
          <w:szCs w:val="28"/>
        </w:rPr>
        <w:t>五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C353F6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除紧急情况外，船舶落放附属的救生艇（筏）、救生浮具，应当事先向辖区海事管理机构报告。</w:t>
      </w:r>
    </w:p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Cs/>
          <w:sz w:val="28"/>
          <w:szCs w:val="28"/>
        </w:rPr>
      </w:pPr>
      <w:r w:rsidRPr="00486B7F">
        <w:rPr>
          <w:rFonts w:ascii="Times New Roman" w:eastAsia="华文中宋" w:hAnsi="华文中宋"/>
          <w:bCs/>
          <w:sz w:val="28"/>
          <w:szCs w:val="28"/>
        </w:rPr>
        <w:t>第五章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</w:t>
      </w:r>
      <w:r w:rsidRPr="00486B7F">
        <w:rPr>
          <w:rFonts w:ascii="Times New Roman" w:eastAsia="华文中宋" w:hAnsi="华文中宋"/>
          <w:bCs/>
          <w:sz w:val="28"/>
          <w:szCs w:val="28"/>
        </w:rPr>
        <w:t>避</w:t>
      </w:r>
      <w:r w:rsidRPr="00486B7F">
        <w:rPr>
          <w:rFonts w:ascii="Times New Roman" w:eastAsia="华文中宋" w:hAnsi="Times New Roman"/>
          <w:bCs/>
          <w:sz w:val="28"/>
          <w:szCs w:val="28"/>
        </w:rPr>
        <w:t xml:space="preserve">  </w:t>
      </w:r>
      <w:r w:rsidRPr="00486B7F">
        <w:rPr>
          <w:rFonts w:ascii="Times New Roman" w:eastAsia="华文中宋" w:hAnsi="华文中宋"/>
          <w:bCs/>
          <w:sz w:val="28"/>
          <w:szCs w:val="28"/>
        </w:rPr>
        <w:t>让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</w:t>
      </w:r>
      <w:r w:rsidR="00C353F6" w:rsidRPr="002369A9">
        <w:rPr>
          <w:rFonts w:ascii="黑体" w:eastAsia="黑体" w:hAnsi="仿宋_GB2312"/>
          <w:bCs/>
          <w:sz w:val="28"/>
          <w:szCs w:val="28"/>
        </w:rPr>
        <w:t>六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以下船舶应当避让沿航道正常航行的船舶：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（一）未在规定航道航行的船舶；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（二）越江渡船和横越航道的船舶；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（三）进、出支流港的船舶；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（四）靠、离码头、系船浮筒和进、出锚地的船舶。</w:t>
      </w:r>
    </w:p>
    <w:p w:rsidR="001B2F53" w:rsidRPr="00486B7F" w:rsidRDefault="00267DAF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b/>
          <w:bCs/>
          <w:sz w:val="28"/>
          <w:szCs w:val="28"/>
        </w:rPr>
        <w:t>第六章</w:t>
      </w:r>
      <w:r w:rsidRPr="00486B7F"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b/>
          <w:bCs/>
          <w:sz w:val="28"/>
          <w:szCs w:val="28"/>
        </w:rPr>
        <w:t>附则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第四十</w:t>
      </w:r>
      <w:r w:rsidR="002369A9">
        <w:rPr>
          <w:rFonts w:ascii="黑体" w:eastAsia="黑体" w:hAnsi="仿宋_GB2312" w:hint="eastAsia"/>
          <w:bCs/>
          <w:sz w:val="28"/>
          <w:szCs w:val="28"/>
        </w:rPr>
        <w:t>七</w:t>
      </w:r>
      <w:r w:rsidRPr="002369A9">
        <w:rPr>
          <w:rFonts w:ascii="黑体" w:eastAsia="黑体" w:hAnsi="仿宋_GB2312"/>
          <w:bCs/>
          <w:sz w:val="28"/>
          <w:szCs w:val="28"/>
        </w:rPr>
        <w:t xml:space="preserve">条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 </w:t>
      </w:r>
      <w:r w:rsidRPr="00486B7F">
        <w:rPr>
          <w:rFonts w:ascii="Times New Roman" w:eastAsia="仿宋_GB2312" w:hAnsi="仿宋_GB2312"/>
          <w:sz w:val="28"/>
          <w:szCs w:val="28"/>
        </w:rPr>
        <w:t>本规定中下列用语的含义为：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lastRenderedPageBreak/>
        <w:t>（一）</w:t>
      </w:r>
      <w:r w:rsidRPr="00486B7F">
        <w:rPr>
          <w:rFonts w:ascii="Times New Roman" w:eastAsia="仿宋_GB2312" w:hAnsi="Times New Roman"/>
          <w:sz w:val="28"/>
          <w:szCs w:val="28"/>
        </w:rPr>
        <w:t>“</w:t>
      </w:r>
      <w:r w:rsidRPr="00486B7F">
        <w:rPr>
          <w:rFonts w:ascii="Times New Roman" w:eastAsia="仿宋_GB2312" w:hAnsi="仿宋_GB2312"/>
          <w:sz w:val="28"/>
          <w:szCs w:val="28"/>
        </w:rPr>
        <w:t>大型船舶</w:t>
      </w:r>
      <w:r w:rsidRPr="00486B7F">
        <w:rPr>
          <w:rFonts w:ascii="Times New Roman" w:eastAsia="仿宋_GB2312" w:hAnsi="Times New Roman"/>
          <w:sz w:val="28"/>
          <w:szCs w:val="28"/>
        </w:rPr>
        <w:t>”</w:t>
      </w:r>
      <w:r w:rsidRPr="00486B7F">
        <w:rPr>
          <w:rFonts w:ascii="Times New Roman" w:eastAsia="仿宋_GB2312" w:hAnsi="仿宋_GB2312"/>
          <w:sz w:val="28"/>
          <w:szCs w:val="28"/>
        </w:rPr>
        <w:t>是指</w:t>
      </w:r>
      <w:r w:rsidRPr="00486B7F">
        <w:rPr>
          <w:rFonts w:ascii="Times New Roman" w:eastAsia="仿宋_GB2312" w:hAnsi="Times New Roman"/>
          <w:sz w:val="28"/>
          <w:szCs w:val="28"/>
        </w:rPr>
        <w:t>3000</w:t>
      </w:r>
      <w:r w:rsidRPr="00486B7F">
        <w:rPr>
          <w:rFonts w:ascii="Times New Roman" w:eastAsia="仿宋_GB2312" w:hAnsi="仿宋_GB2312"/>
          <w:sz w:val="28"/>
          <w:szCs w:val="28"/>
        </w:rPr>
        <w:t>总吨及以上的船舶；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</w:t>
      </w:r>
      <w:r w:rsidRPr="00486B7F">
        <w:rPr>
          <w:rFonts w:ascii="Times New Roman" w:eastAsia="仿宋_GB2312" w:hAnsi="Times New Roman"/>
          <w:sz w:val="28"/>
          <w:szCs w:val="28"/>
        </w:rPr>
        <w:t>“</w:t>
      </w:r>
      <w:r w:rsidRPr="00486B7F">
        <w:rPr>
          <w:rFonts w:ascii="Times New Roman" w:eastAsia="仿宋_GB2312" w:hAnsi="仿宋_GB2312"/>
          <w:sz w:val="28"/>
          <w:szCs w:val="28"/>
        </w:rPr>
        <w:t>小型船舶</w:t>
      </w:r>
      <w:r w:rsidRPr="00486B7F">
        <w:rPr>
          <w:rFonts w:ascii="Times New Roman" w:eastAsia="仿宋_GB2312" w:hAnsi="Times New Roman"/>
          <w:sz w:val="28"/>
          <w:szCs w:val="28"/>
        </w:rPr>
        <w:t>”</w:t>
      </w:r>
      <w:r w:rsidRPr="00486B7F">
        <w:rPr>
          <w:rFonts w:ascii="Times New Roman" w:eastAsia="仿宋_GB2312" w:hAnsi="仿宋_GB2312"/>
          <w:sz w:val="28"/>
          <w:szCs w:val="28"/>
        </w:rPr>
        <w:t>是指</w:t>
      </w:r>
      <w:r w:rsidRPr="00486B7F">
        <w:rPr>
          <w:rFonts w:ascii="Times New Roman" w:eastAsia="仿宋_GB2312" w:hAnsi="Times New Roman"/>
          <w:sz w:val="28"/>
          <w:szCs w:val="28"/>
        </w:rPr>
        <w:t>3000</w:t>
      </w:r>
      <w:r w:rsidRPr="00486B7F">
        <w:rPr>
          <w:rFonts w:ascii="Times New Roman" w:eastAsia="仿宋_GB2312" w:hAnsi="仿宋_GB2312"/>
          <w:sz w:val="28"/>
          <w:szCs w:val="28"/>
        </w:rPr>
        <w:t>总吨以下的船舶；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</w:t>
      </w:r>
      <w:r w:rsidRPr="00486B7F">
        <w:rPr>
          <w:rFonts w:ascii="Times New Roman" w:eastAsia="仿宋_GB2312" w:hAnsi="Times New Roman"/>
          <w:sz w:val="28"/>
          <w:szCs w:val="28"/>
        </w:rPr>
        <w:t>“</w:t>
      </w:r>
      <w:r w:rsidRPr="00486B7F">
        <w:rPr>
          <w:rFonts w:ascii="Times New Roman" w:eastAsia="仿宋_GB2312" w:hAnsi="仿宋_GB2312"/>
          <w:sz w:val="28"/>
          <w:szCs w:val="28"/>
        </w:rPr>
        <w:t>大型拖带船队</w:t>
      </w:r>
      <w:r w:rsidRPr="00486B7F">
        <w:rPr>
          <w:rFonts w:ascii="Times New Roman" w:eastAsia="仿宋_GB2312" w:hAnsi="Times New Roman"/>
          <w:sz w:val="28"/>
          <w:szCs w:val="28"/>
        </w:rPr>
        <w:t>”</w:t>
      </w:r>
      <w:r w:rsidRPr="00486B7F">
        <w:rPr>
          <w:rFonts w:ascii="Times New Roman" w:eastAsia="仿宋_GB2312" w:hAnsi="仿宋_GB2312"/>
          <w:sz w:val="28"/>
          <w:szCs w:val="28"/>
        </w:rPr>
        <w:t>是指拖轮与被其拖带的</w:t>
      </w:r>
      <w:r w:rsidRPr="00486B7F">
        <w:rPr>
          <w:rFonts w:ascii="Times New Roman" w:eastAsia="仿宋_GB2312" w:hAnsi="Times New Roman"/>
          <w:sz w:val="28"/>
          <w:szCs w:val="28"/>
        </w:rPr>
        <w:t>1</w:t>
      </w:r>
      <w:r w:rsidRPr="00486B7F">
        <w:rPr>
          <w:rFonts w:ascii="Times New Roman" w:eastAsia="仿宋_GB2312" w:hAnsi="仿宋_GB2312"/>
          <w:sz w:val="28"/>
          <w:szCs w:val="28"/>
        </w:rPr>
        <w:t>艘及以上大型船舶、设施的组合；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</w:t>
      </w:r>
      <w:r w:rsidR="00D0153A" w:rsidRPr="00486B7F">
        <w:rPr>
          <w:rFonts w:ascii="Times New Roman" w:eastAsia="仿宋_GB2312" w:hAnsi="仿宋_GB2312"/>
          <w:sz w:val="28"/>
          <w:szCs w:val="28"/>
        </w:rPr>
        <w:t>四</w:t>
      </w:r>
      <w:r w:rsidRPr="00486B7F">
        <w:rPr>
          <w:rFonts w:ascii="Times New Roman" w:eastAsia="仿宋_GB2312" w:hAnsi="仿宋_GB2312"/>
          <w:sz w:val="28"/>
          <w:szCs w:val="28"/>
        </w:rPr>
        <w:t>）</w:t>
      </w:r>
      <w:r w:rsidRPr="00486B7F">
        <w:rPr>
          <w:rFonts w:ascii="Times New Roman" w:eastAsia="仿宋_GB2312" w:hAnsi="Times New Roman"/>
          <w:sz w:val="28"/>
          <w:szCs w:val="28"/>
        </w:rPr>
        <w:t>“</w:t>
      </w:r>
      <w:r w:rsidRPr="00486B7F">
        <w:rPr>
          <w:rFonts w:ascii="Times New Roman" w:eastAsia="仿宋_GB2312" w:hAnsi="仿宋_GB2312"/>
          <w:sz w:val="28"/>
          <w:szCs w:val="28"/>
        </w:rPr>
        <w:t>限于吃水船舶</w:t>
      </w:r>
      <w:r w:rsidRPr="00486B7F">
        <w:rPr>
          <w:rFonts w:ascii="Times New Roman" w:eastAsia="仿宋_GB2312" w:hAnsi="Times New Roman"/>
          <w:sz w:val="28"/>
          <w:szCs w:val="28"/>
        </w:rPr>
        <w:t>”</w:t>
      </w:r>
      <w:r w:rsidRPr="00486B7F">
        <w:rPr>
          <w:rFonts w:ascii="Times New Roman" w:eastAsia="仿宋_GB2312" w:hAnsi="仿宋_GB2312"/>
          <w:sz w:val="28"/>
          <w:szCs w:val="28"/>
        </w:rPr>
        <w:t>是指由于吃水与可航水域的水深及宽度的关系，致使其驶离航向的能力严重地受到限制的机动船；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</w:t>
      </w:r>
      <w:r w:rsidR="00D0153A" w:rsidRPr="00486B7F">
        <w:rPr>
          <w:rFonts w:ascii="Times New Roman" w:eastAsia="仿宋_GB2312" w:hAnsi="仿宋_GB2312"/>
          <w:sz w:val="28"/>
          <w:szCs w:val="28"/>
        </w:rPr>
        <w:t>五</w:t>
      </w:r>
      <w:r w:rsidRPr="00486B7F">
        <w:rPr>
          <w:rFonts w:ascii="Times New Roman" w:eastAsia="仿宋_GB2312" w:hAnsi="仿宋_GB2312"/>
          <w:sz w:val="28"/>
          <w:szCs w:val="28"/>
        </w:rPr>
        <w:t>）</w:t>
      </w:r>
      <w:r w:rsidRPr="00486B7F">
        <w:rPr>
          <w:rFonts w:ascii="Times New Roman" w:eastAsia="仿宋_GB2312" w:hAnsi="Times New Roman"/>
          <w:sz w:val="28"/>
          <w:szCs w:val="28"/>
        </w:rPr>
        <w:t>“</w:t>
      </w:r>
      <w:r w:rsidRPr="00486B7F">
        <w:rPr>
          <w:rFonts w:ascii="Times New Roman" w:eastAsia="仿宋_GB2312" w:hAnsi="仿宋_GB2312"/>
          <w:sz w:val="28"/>
          <w:szCs w:val="28"/>
        </w:rPr>
        <w:t>操纵能力受到限制的船舶</w:t>
      </w:r>
      <w:r w:rsidRPr="00486B7F">
        <w:rPr>
          <w:rFonts w:ascii="Times New Roman" w:eastAsia="仿宋_GB2312" w:hAnsi="Times New Roman"/>
          <w:sz w:val="28"/>
          <w:szCs w:val="28"/>
        </w:rPr>
        <w:t>”</w:t>
      </w:r>
      <w:r w:rsidRPr="00486B7F">
        <w:rPr>
          <w:rFonts w:ascii="Times New Roman" w:eastAsia="仿宋_GB2312" w:hAnsi="仿宋_GB2312"/>
          <w:sz w:val="28"/>
          <w:szCs w:val="28"/>
        </w:rPr>
        <w:t>是指由于工作性质，使其按《</w:t>
      </w:r>
      <w:r w:rsidRPr="00486B7F">
        <w:rPr>
          <w:rFonts w:ascii="Times New Roman" w:eastAsia="仿宋_GB2312" w:hAnsi="Times New Roman"/>
          <w:sz w:val="28"/>
          <w:szCs w:val="28"/>
        </w:rPr>
        <w:t>1972</w:t>
      </w:r>
      <w:r w:rsidRPr="00486B7F">
        <w:rPr>
          <w:rFonts w:ascii="Times New Roman" w:eastAsia="仿宋_GB2312" w:hAnsi="仿宋_GB2312"/>
          <w:sz w:val="28"/>
          <w:szCs w:val="28"/>
        </w:rPr>
        <w:t>年国际海上避碰规则》要求进行操纵的能力受到限制，因而不能给他船让路的船舶；</w:t>
      </w:r>
    </w:p>
    <w:p w:rsidR="001B2F53" w:rsidRPr="00486B7F" w:rsidRDefault="00D21D16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仿宋_GB2312"/>
          <w:sz w:val="28"/>
          <w:szCs w:val="28"/>
        </w:rPr>
        <w:t>（</w:t>
      </w:r>
      <w:r>
        <w:rPr>
          <w:rFonts w:ascii="Times New Roman" w:eastAsia="仿宋_GB2312" w:hAnsi="仿宋_GB2312" w:hint="eastAsia"/>
          <w:sz w:val="28"/>
          <w:szCs w:val="28"/>
        </w:rPr>
        <w:t>六</w:t>
      </w:r>
      <w:bookmarkStart w:id="0" w:name="_GoBack"/>
      <w:bookmarkEnd w:id="0"/>
      <w:r w:rsidR="00267DAF" w:rsidRPr="00486B7F">
        <w:rPr>
          <w:rFonts w:ascii="Times New Roman" w:eastAsia="仿宋_GB2312" w:hAnsi="仿宋_GB2312"/>
          <w:sz w:val="28"/>
          <w:szCs w:val="28"/>
        </w:rPr>
        <w:t>）</w:t>
      </w:r>
      <w:r w:rsidR="00267DAF" w:rsidRPr="00486B7F">
        <w:rPr>
          <w:rFonts w:ascii="Times New Roman" w:eastAsia="仿宋_GB2312" w:hAnsi="Times New Roman"/>
          <w:sz w:val="28"/>
          <w:szCs w:val="28"/>
        </w:rPr>
        <w:t>“</w:t>
      </w:r>
      <w:r w:rsidR="00267DAF" w:rsidRPr="00486B7F">
        <w:rPr>
          <w:rFonts w:ascii="Times New Roman" w:eastAsia="仿宋_GB2312" w:hAnsi="仿宋_GB2312"/>
          <w:sz w:val="28"/>
          <w:szCs w:val="28"/>
        </w:rPr>
        <w:t>游览船活动密集区</w:t>
      </w:r>
      <w:r w:rsidR="00267DAF" w:rsidRPr="00486B7F">
        <w:rPr>
          <w:rFonts w:ascii="Times New Roman" w:eastAsia="仿宋_GB2312" w:hAnsi="Times New Roman"/>
          <w:sz w:val="28"/>
          <w:szCs w:val="28"/>
        </w:rPr>
        <w:t>”</w:t>
      </w:r>
      <w:r w:rsidR="00267DAF" w:rsidRPr="00486B7F">
        <w:rPr>
          <w:rFonts w:ascii="Times New Roman" w:eastAsia="仿宋_GB2312" w:hAnsi="仿宋_GB2312"/>
          <w:sz w:val="28"/>
          <w:szCs w:val="28"/>
        </w:rPr>
        <w:t>是指杨浦大桥至卢浦大桥之间水域。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</w:t>
      </w:r>
      <w:r w:rsidR="002369A9">
        <w:rPr>
          <w:rFonts w:ascii="黑体" w:eastAsia="黑体" w:hAnsi="仿宋_GB2312" w:hint="eastAsia"/>
          <w:bCs/>
          <w:sz w:val="28"/>
          <w:szCs w:val="28"/>
        </w:rPr>
        <w:t>四十八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本规定附件与正文具有同等效力。</w:t>
      </w:r>
      <w:r w:rsidR="002369A9">
        <w:rPr>
          <w:rFonts w:ascii="Times New Roman" w:eastAsia="仿宋_GB2312" w:hAnsi="仿宋_GB2312" w:hint="eastAsia"/>
          <w:sz w:val="28"/>
          <w:szCs w:val="28"/>
        </w:rPr>
        <w:t>附件内容如需变动，海事主管机关可以以</w:t>
      </w:r>
      <w:r w:rsidRPr="00486B7F">
        <w:rPr>
          <w:rFonts w:ascii="Times New Roman" w:eastAsia="仿宋_GB2312" w:hAnsi="仿宋_GB2312"/>
          <w:sz w:val="28"/>
          <w:szCs w:val="28"/>
        </w:rPr>
        <w:t>航行通告、航行警告等形式予以公告。</w:t>
      </w:r>
    </w:p>
    <w:p w:rsidR="001B2F53" w:rsidRPr="00486B7F" w:rsidRDefault="00267DAF" w:rsidP="002369A9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369A9">
        <w:rPr>
          <w:rFonts w:ascii="黑体" w:eastAsia="黑体" w:hAnsi="仿宋_GB2312"/>
          <w:bCs/>
          <w:sz w:val="28"/>
          <w:szCs w:val="28"/>
        </w:rPr>
        <w:t>第</w:t>
      </w:r>
      <w:r w:rsidR="002369A9">
        <w:rPr>
          <w:rFonts w:ascii="黑体" w:eastAsia="黑体" w:hAnsi="仿宋_GB2312" w:hint="eastAsia"/>
          <w:bCs/>
          <w:sz w:val="28"/>
          <w:szCs w:val="28"/>
        </w:rPr>
        <w:t>四十九</w:t>
      </w:r>
      <w:r w:rsidRPr="002369A9">
        <w:rPr>
          <w:rFonts w:ascii="黑体" w:eastAsia="黑体" w:hAnsi="仿宋_GB2312"/>
          <w:bCs/>
          <w:sz w:val="28"/>
          <w:szCs w:val="28"/>
        </w:rPr>
        <w:t>条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本规定自</w:t>
      </w:r>
      <w:r w:rsidRPr="00486B7F">
        <w:rPr>
          <w:rFonts w:ascii="Times New Roman" w:eastAsia="仿宋_GB2312" w:hAnsi="Times New Roman"/>
          <w:sz w:val="28"/>
          <w:szCs w:val="28"/>
        </w:rPr>
        <w:t>20</w:t>
      </w:r>
      <w:r w:rsidR="00D0153A" w:rsidRPr="00486B7F">
        <w:rPr>
          <w:rFonts w:ascii="Times New Roman" w:eastAsia="仿宋_GB2312" w:hAnsi="Times New Roman"/>
          <w:sz w:val="28"/>
          <w:szCs w:val="28"/>
        </w:rPr>
        <w:t>18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Pr="00486B7F">
        <w:rPr>
          <w:rFonts w:ascii="Times New Roman" w:eastAsia="仿宋_GB2312" w:hAnsi="仿宋_GB2312"/>
          <w:sz w:val="28"/>
          <w:szCs w:val="28"/>
        </w:rPr>
        <w:t>年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  <w:r w:rsidR="00D0153A" w:rsidRPr="00486B7F">
        <w:rPr>
          <w:rFonts w:ascii="Times New Roman" w:eastAsia="仿宋_GB2312" w:hAnsi="Times New Roman"/>
          <w:sz w:val="28"/>
          <w:szCs w:val="28"/>
        </w:rPr>
        <w:t>1</w:t>
      </w:r>
      <w:r w:rsidRPr="00486B7F">
        <w:rPr>
          <w:rFonts w:ascii="Times New Roman" w:eastAsia="仿宋_GB2312" w:hAnsi="仿宋_GB2312"/>
          <w:sz w:val="28"/>
          <w:szCs w:val="28"/>
        </w:rPr>
        <w:t>月</w:t>
      </w:r>
      <w:r w:rsidR="00D0153A" w:rsidRPr="00486B7F">
        <w:rPr>
          <w:rFonts w:ascii="Times New Roman" w:eastAsia="仿宋_GB2312" w:hAnsi="Times New Roman"/>
          <w:sz w:val="28"/>
          <w:szCs w:val="28"/>
        </w:rPr>
        <w:t>15</w:t>
      </w:r>
      <w:r w:rsidRPr="00486B7F">
        <w:rPr>
          <w:rFonts w:ascii="Times New Roman" w:eastAsia="仿宋_GB2312" w:hAnsi="仿宋_GB2312"/>
          <w:sz w:val="28"/>
          <w:szCs w:val="28"/>
        </w:rPr>
        <w:t>日起施行，</w:t>
      </w:r>
      <w:r w:rsidR="00E2217A" w:rsidRPr="00486B7F">
        <w:rPr>
          <w:rFonts w:ascii="Times New Roman" w:eastAsia="仿宋_GB2312" w:hAnsi="仿宋_GB2312"/>
          <w:sz w:val="28"/>
          <w:szCs w:val="28"/>
        </w:rPr>
        <w:t>有效期</w:t>
      </w:r>
      <w:r w:rsidR="00E2217A" w:rsidRPr="00486B7F">
        <w:rPr>
          <w:rFonts w:ascii="Times New Roman" w:eastAsia="仿宋_GB2312" w:hAnsi="Times New Roman"/>
          <w:sz w:val="28"/>
          <w:szCs w:val="28"/>
        </w:rPr>
        <w:t>5</w:t>
      </w:r>
      <w:r w:rsidR="00E2217A" w:rsidRPr="00486B7F">
        <w:rPr>
          <w:rFonts w:ascii="Times New Roman" w:eastAsia="仿宋_GB2312" w:hAnsi="仿宋_GB2312"/>
          <w:sz w:val="28"/>
          <w:szCs w:val="28"/>
        </w:rPr>
        <w:t>年。</w:t>
      </w:r>
      <w:r w:rsidRPr="00486B7F">
        <w:rPr>
          <w:rFonts w:ascii="Times New Roman" w:eastAsia="仿宋_GB2312" w:hAnsi="仿宋_GB2312"/>
          <w:sz w:val="28"/>
          <w:szCs w:val="28"/>
        </w:rPr>
        <w:t>《上海黄浦江通航安全管理规定》（交通部公告</w:t>
      </w:r>
      <w:r w:rsidRPr="00486B7F">
        <w:rPr>
          <w:rFonts w:ascii="Times New Roman" w:eastAsia="仿宋_GB2312" w:hAnsi="Times New Roman"/>
          <w:sz w:val="28"/>
          <w:szCs w:val="28"/>
        </w:rPr>
        <w:t>2005</w:t>
      </w:r>
      <w:r w:rsidRPr="00486B7F">
        <w:rPr>
          <w:rFonts w:ascii="Times New Roman" w:eastAsia="仿宋_GB2312" w:hAnsi="仿宋_GB2312"/>
          <w:sz w:val="28"/>
          <w:szCs w:val="28"/>
        </w:rPr>
        <w:t>年第</w:t>
      </w:r>
      <w:r w:rsidRPr="00486B7F">
        <w:rPr>
          <w:rFonts w:ascii="Times New Roman" w:eastAsia="仿宋_GB2312" w:hAnsi="Times New Roman"/>
          <w:sz w:val="28"/>
          <w:szCs w:val="28"/>
        </w:rPr>
        <w:t>17</w:t>
      </w:r>
      <w:r w:rsidRPr="00486B7F">
        <w:rPr>
          <w:rFonts w:ascii="Times New Roman" w:eastAsia="仿宋_GB2312" w:hAnsi="仿宋_GB2312"/>
          <w:sz w:val="28"/>
          <w:szCs w:val="28"/>
        </w:rPr>
        <w:t>号）同时废止。</w:t>
      </w:r>
      <w:r w:rsidRPr="00486B7F">
        <w:rPr>
          <w:rFonts w:ascii="Times New Roman" w:eastAsia="仿宋_GB2312" w:hAnsi="Times New Roman"/>
          <w:sz w:val="28"/>
          <w:szCs w:val="28"/>
        </w:rPr>
        <w:br w:type="page"/>
      </w:r>
    </w:p>
    <w:p w:rsidR="001B2F53" w:rsidRPr="00260A2F" w:rsidRDefault="00267DAF" w:rsidP="00260A2F">
      <w:pPr>
        <w:adjustRightInd w:val="0"/>
        <w:snapToGrid w:val="0"/>
        <w:spacing w:line="600" w:lineRule="exact"/>
        <w:rPr>
          <w:rFonts w:ascii="Times New Roman" w:eastAsia="黑体" w:hAnsi="Times New Roman"/>
          <w:bCs/>
          <w:sz w:val="28"/>
          <w:szCs w:val="28"/>
        </w:rPr>
      </w:pPr>
      <w:r w:rsidRPr="00260A2F"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 w:rsidRPr="00260A2F">
        <w:rPr>
          <w:rFonts w:ascii="Times New Roman" w:eastAsia="黑体" w:hAnsi="Times New Roman"/>
          <w:bCs/>
          <w:sz w:val="28"/>
          <w:szCs w:val="28"/>
        </w:rPr>
        <w:t>1</w:t>
      </w:r>
    </w:p>
    <w:p w:rsidR="001B2F53" w:rsidRPr="00486B7F" w:rsidRDefault="00267DAF" w:rsidP="00A3086B">
      <w:pPr>
        <w:adjustRightInd w:val="0"/>
        <w:snapToGrid w:val="0"/>
        <w:spacing w:line="600" w:lineRule="exact"/>
        <w:ind w:firstLineChars="200" w:firstLine="600"/>
        <w:jc w:val="center"/>
        <w:rPr>
          <w:rFonts w:ascii="Times New Roman" w:eastAsia="华文中宋" w:hAnsi="Times New Roman"/>
          <w:bCs/>
          <w:sz w:val="30"/>
          <w:szCs w:val="30"/>
        </w:rPr>
      </w:pPr>
      <w:r w:rsidRPr="00486B7F">
        <w:rPr>
          <w:rFonts w:ascii="Times New Roman" w:eastAsia="华文中宋" w:hAnsi="华文中宋"/>
          <w:bCs/>
          <w:sz w:val="30"/>
          <w:szCs w:val="30"/>
        </w:rPr>
        <w:t>上海黄浦江通航要素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一、航道分隔线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（一）浦西侧基线</w:t>
      </w:r>
      <w:r w:rsidR="00A3086B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1.</w:t>
      </w:r>
      <w:r w:rsidRPr="00486B7F">
        <w:rPr>
          <w:rFonts w:ascii="Times New Roman" w:eastAsia="仿宋_GB2312" w:hAnsi="仿宋_GB2312"/>
          <w:sz w:val="28"/>
          <w:szCs w:val="28"/>
        </w:rPr>
        <w:t>自吴淞口灯塔起，依次沿导堤外侧</w:t>
      </w:r>
      <w:r w:rsidRPr="00486B7F">
        <w:rPr>
          <w:rFonts w:ascii="Times New Roman" w:eastAsia="仿宋_GB2312" w:hAnsi="Times New Roman"/>
          <w:sz w:val="28"/>
          <w:szCs w:val="28"/>
        </w:rPr>
        <w:t>80</w:t>
      </w:r>
      <w:r w:rsidRPr="00486B7F">
        <w:rPr>
          <w:rFonts w:ascii="Times New Roman" w:eastAsia="仿宋_GB2312" w:hAnsi="仿宋_GB2312"/>
          <w:sz w:val="28"/>
          <w:szCs w:val="28"/>
        </w:rPr>
        <w:t>米处和浦西各码头前沿</w:t>
      </w:r>
      <w:r w:rsidRPr="00486B7F">
        <w:rPr>
          <w:rFonts w:ascii="Times New Roman" w:eastAsia="仿宋_GB2312" w:hAnsi="Times New Roman"/>
          <w:sz w:val="28"/>
          <w:szCs w:val="28"/>
        </w:rPr>
        <w:t>80</w:t>
      </w:r>
      <w:r w:rsidRPr="00486B7F">
        <w:rPr>
          <w:rFonts w:ascii="Times New Roman" w:eastAsia="仿宋_GB2312" w:hAnsi="仿宋_GB2312"/>
          <w:sz w:val="28"/>
          <w:szCs w:val="28"/>
        </w:rPr>
        <w:t>米、闸北电厂取水口外侧</w:t>
      </w:r>
      <w:r w:rsidRPr="00486B7F">
        <w:rPr>
          <w:rFonts w:ascii="Times New Roman" w:eastAsia="仿宋_GB2312" w:hAnsi="Times New Roman"/>
          <w:sz w:val="28"/>
          <w:szCs w:val="28"/>
        </w:rPr>
        <w:t>65</w:t>
      </w:r>
      <w:r w:rsidRPr="00486B7F">
        <w:rPr>
          <w:rFonts w:ascii="Times New Roman" w:eastAsia="仿宋_GB2312" w:hAnsi="仿宋_GB2312"/>
          <w:sz w:val="28"/>
          <w:szCs w:val="28"/>
        </w:rPr>
        <w:t>米顺河道弯度经</w:t>
      </w:r>
      <w:r w:rsidRPr="00486B7F">
        <w:rPr>
          <w:rFonts w:ascii="Times New Roman" w:eastAsia="仿宋_GB2312" w:hAnsi="Times New Roman"/>
          <w:sz w:val="28"/>
          <w:szCs w:val="28"/>
        </w:rPr>
        <w:t>107</w:t>
      </w:r>
      <w:r w:rsidRPr="00486B7F">
        <w:rPr>
          <w:rFonts w:ascii="Times New Roman" w:eastAsia="仿宋_GB2312" w:hAnsi="仿宋_GB2312"/>
          <w:sz w:val="28"/>
          <w:szCs w:val="28"/>
        </w:rPr>
        <w:t>、</w:t>
      </w:r>
      <w:r w:rsidRPr="00486B7F">
        <w:rPr>
          <w:rFonts w:ascii="Times New Roman" w:eastAsia="仿宋_GB2312" w:hAnsi="Times New Roman"/>
          <w:sz w:val="28"/>
          <w:szCs w:val="28"/>
        </w:rPr>
        <w:t>108</w:t>
      </w:r>
      <w:r w:rsidRPr="00486B7F">
        <w:rPr>
          <w:rFonts w:ascii="Times New Roman" w:eastAsia="仿宋_GB2312" w:hAnsi="仿宋_GB2312"/>
          <w:sz w:val="28"/>
          <w:szCs w:val="28"/>
        </w:rPr>
        <w:t>、</w:t>
      </w:r>
      <w:r w:rsidRPr="00486B7F">
        <w:rPr>
          <w:rFonts w:ascii="Times New Roman" w:eastAsia="仿宋_GB2312" w:hAnsi="Times New Roman"/>
          <w:sz w:val="28"/>
          <w:szCs w:val="28"/>
        </w:rPr>
        <w:t>110</w:t>
      </w:r>
      <w:r w:rsidRPr="00486B7F">
        <w:rPr>
          <w:rFonts w:ascii="Times New Roman" w:eastAsia="仿宋_GB2312" w:hAnsi="仿宋_GB2312"/>
          <w:sz w:val="28"/>
          <w:szCs w:val="28"/>
        </w:rPr>
        <w:t>号灯浮、</w:t>
      </w:r>
      <w:r w:rsidRPr="00486B7F">
        <w:rPr>
          <w:rFonts w:ascii="Times New Roman" w:eastAsia="仿宋_GB2312" w:hAnsi="Times New Roman"/>
          <w:sz w:val="28"/>
          <w:szCs w:val="28"/>
        </w:rPr>
        <w:t>S16</w:t>
      </w:r>
      <w:r w:rsidRPr="00486B7F">
        <w:rPr>
          <w:rFonts w:ascii="Times New Roman" w:eastAsia="仿宋_GB2312" w:hAnsi="仿宋_GB2312"/>
          <w:sz w:val="28"/>
          <w:szCs w:val="28"/>
        </w:rPr>
        <w:t>至</w:t>
      </w:r>
      <w:r w:rsidRPr="00486B7F">
        <w:rPr>
          <w:rFonts w:ascii="Times New Roman" w:eastAsia="仿宋_GB2312" w:hAnsi="Times New Roman"/>
          <w:sz w:val="28"/>
          <w:szCs w:val="28"/>
        </w:rPr>
        <w:t>S19</w:t>
      </w:r>
      <w:r w:rsidRPr="00486B7F">
        <w:rPr>
          <w:rFonts w:ascii="Times New Roman" w:eastAsia="仿宋_GB2312" w:hAnsi="仿宋_GB2312"/>
          <w:sz w:val="28"/>
          <w:szCs w:val="28"/>
        </w:rPr>
        <w:t>号系船浮筒、地理坐标点</w:t>
      </w:r>
      <w:r w:rsidRPr="00486B7F">
        <w:rPr>
          <w:rFonts w:ascii="Times New Roman" w:eastAsia="仿宋_GB2312" w:hAnsi="Times New Roman"/>
          <w:sz w:val="28"/>
          <w:szCs w:val="28"/>
        </w:rPr>
        <w:t>A</w:t>
      </w:r>
      <w:r w:rsidRPr="00486B7F">
        <w:rPr>
          <w:rFonts w:ascii="Times New Roman" w:eastAsia="仿宋_GB2312" w:hAnsi="仿宋_GB2312"/>
          <w:sz w:val="28"/>
          <w:szCs w:val="28"/>
        </w:rPr>
        <w:t>、</w:t>
      </w:r>
      <w:r w:rsidRPr="00486B7F">
        <w:rPr>
          <w:rFonts w:ascii="Times New Roman" w:eastAsia="仿宋_GB2312" w:hAnsi="Times New Roman"/>
          <w:sz w:val="28"/>
          <w:szCs w:val="28"/>
        </w:rPr>
        <w:t>B1</w:t>
      </w:r>
      <w:r w:rsidRPr="00486B7F">
        <w:rPr>
          <w:rFonts w:ascii="Times New Roman" w:eastAsia="仿宋_GB2312" w:hAnsi="仿宋_GB2312"/>
          <w:sz w:val="28"/>
          <w:szCs w:val="28"/>
        </w:rPr>
        <w:t>号至</w:t>
      </w:r>
      <w:r w:rsidRPr="00486B7F">
        <w:rPr>
          <w:rFonts w:ascii="Times New Roman" w:eastAsia="仿宋_GB2312" w:hAnsi="Times New Roman"/>
          <w:sz w:val="28"/>
          <w:szCs w:val="28"/>
        </w:rPr>
        <w:t>B37</w:t>
      </w:r>
      <w:r w:rsidRPr="00486B7F">
        <w:rPr>
          <w:rFonts w:ascii="Times New Roman" w:eastAsia="仿宋_GB2312" w:hAnsi="仿宋_GB2312"/>
          <w:sz w:val="28"/>
          <w:szCs w:val="28"/>
        </w:rPr>
        <w:t>号系船浮筒、地理坐标点</w:t>
      </w:r>
      <w:r w:rsidRPr="00486B7F">
        <w:rPr>
          <w:rFonts w:ascii="Times New Roman" w:eastAsia="仿宋_GB2312" w:hAnsi="Times New Roman"/>
          <w:sz w:val="28"/>
          <w:szCs w:val="28"/>
        </w:rPr>
        <w:t>B</w:t>
      </w:r>
      <w:r w:rsidRPr="00486B7F">
        <w:rPr>
          <w:rFonts w:ascii="Times New Roman" w:eastAsia="仿宋_GB2312" w:hAnsi="仿宋_GB2312"/>
          <w:sz w:val="28"/>
          <w:szCs w:val="28"/>
        </w:rPr>
        <w:t>和地理坐标点</w:t>
      </w:r>
      <w:r w:rsidRPr="00486B7F">
        <w:rPr>
          <w:rFonts w:ascii="Times New Roman" w:eastAsia="仿宋_GB2312" w:hAnsi="Times New Roman"/>
          <w:sz w:val="28"/>
          <w:szCs w:val="28"/>
        </w:rPr>
        <w:t>C</w:t>
      </w:r>
      <w:r w:rsidRPr="00486B7F">
        <w:rPr>
          <w:rFonts w:ascii="Times New Roman" w:eastAsia="仿宋_GB2312" w:hAnsi="仿宋_GB2312"/>
          <w:sz w:val="28"/>
          <w:szCs w:val="28"/>
        </w:rPr>
        <w:t>的连线。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2.</w:t>
      </w:r>
      <w:r w:rsidRPr="00486B7F">
        <w:rPr>
          <w:rFonts w:ascii="Times New Roman" w:eastAsia="仿宋_GB2312" w:hAnsi="仿宋_GB2312"/>
          <w:sz w:val="28"/>
          <w:szCs w:val="28"/>
        </w:rPr>
        <w:t>自地理坐标点</w:t>
      </w:r>
      <w:r w:rsidRPr="00486B7F">
        <w:rPr>
          <w:rFonts w:ascii="Times New Roman" w:eastAsia="仿宋_GB2312" w:hAnsi="Times New Roman"/>
          <w:sz w:val="28"/>
          <w:szCs w:val="28"/>
        </w:rPr>
        <w:t>C</w:t>
      </w:r>
      <w:r w:rsidRPr="00486B7F">
        <w:rPr>
          <w:rFonts w:ascii="Times New Roman" w:eastAsia="仿宋_GB2312" w:hAnsi="仿宋_GB2312"/>
          <w:sz w:val="28"/>
          <w:szCs w:val="28"/>
        </w:rPr>
        <w:t>起，顺河道弯度沿世博水门码头前沿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米、开平码头前沿</w:t>
      </w:r>
      <w:r w:rsidRPr="00486B7F">
        <w:rPr>
          <w:rFonts w:ascii="Times New Roman" w:eastAsia="仿宋_GB2312" w:hAnsi="Times New Roman"/>
          <w:sz w:val="28"/>
          <w:szCs w:val="28"/>
        </w:rPr>
        <w:t>80</w:t>
      </w:r>
      <w:r w:rsidRPr="00486B7F">
        <w:rPr>
          <w:rFonts w:ascii="Times New Roman" w:eastAsia="仿宋_GB2312" w:hAnsi="仿宋_GB2312"/>
          <w:sz w:val="28"/>
          <w:szCs w:val="28"/>
        </w:rPr>
        <w:t>米至汇龙码头上游端外侧</w:t>
      </w:r>
      <w:r w:rsidRPr="00486B7F">
        <w:rPr>
          <w:rFonts w:ascii="Times New Roman" w:eastAsia="仿宋_GB2312" w:hAnsi="Times New Roman"/>
          <w:sz w:val="28"/>
          <w:szCs w:val="28"/>
        </w:rPr>
        <w:t>80</w:t>
      </w:r>
      <w:r w:rsidRPr="00486B7F">
        <w:rPr>
          <w:rFonts w:ascii="Times New Roman" w:eastAsia="仿宋_GB2312" w:hAnsi="仿宋_GB2312"/>
          <w:sz w:val="28"/>
          <w:szCs w:val="28"/>
        </w:rPr>
        <w:t>米的连线。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3.</w:t>
      </w:r>
      <w:r w:rsidRPr="00486B7F">
        <w:rPr>
          <w:rFonts w:ascii="Times New Roman" w:eastAsia="仿宋_GB2312" w:hAnsi="仿宋_GB2312"/>
          <w:sz w:val="28"/>
          <w:szCs w:val="28"/>
        </w:rPr>
        <w:t>自汇龙码头上游端至</w:t>
      </w:r>
      <w:r w:rsidRPr="00486B7F">
        <w:rPr>
          <w:rFonts w:ascii="Times New Roman" w:eastAsia="仿宋_GB2312" w:hAnsi="Times New Roman"/>
          <w:sz w:val="28"/>
          <w:szCs w:val="28"/>
        </w:rPr>
        <w:t>131</w:t>
      </w:r>
      <w:r w:rsidRPr="00486B7F">
        <w:rPr>
          <w:rFonts w:ascii="Times New Roman" w:eastAsia="仿宋_GB2312" w:hAnsi="仿宋_GB2312"/>
          <w:sz w:val="28"/>
          <w:szCs w:val="28"/>
        </w:rPr>
        <w:t>灯浮，黄浦江浦西侧</w:t>
      </w:r>
      <w:r w:rsidRPr="00486B7F">
        <w:rPr>
          <w:rFonts w:ascii="Times New Roman" w:eastAsia="仿宋_GB2312" w:hAnsi="Times New Roman"/>
          <w:sz w:val="28"/>
          <w:szCs w:val="28"/>
        </w:rPr>
        <w:t>5</w:t>
      </w:r>
      <w:r w:rsidRPr="00486B7F">
        <w:rPr>
          <w:rFonts w:ascii="Times New Roman" w:eastAsia="仿宋_GB2312" w:hAnsi="仿宋_GB2312"/>
          <w:sz w:val="28"/>
          <w:szCs w:val="28"/>
        </w:rPr>
        <w:t>米等深线。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4.</w:t>
      </w:r>
      <w:r w:rsidRPr="00486B7F">
        <w:rPr>
          <w:rFonts w:ascii="Times New Roman" w:eastAsia="仿宋_GB2312" w:hAnsi="仿宋_GB2312"/>
          <w:sz w:val="28"/>
          <w:szCs w:val="28"/>
        </w:rPr>
        <w:t>自</w:t>
      </w:r>
      <w:r w:rsidRPr="00486B7F">
        <w:rPr>
          <w:rFonts w:ascii="Times New Roman" w:eastAsia="仿宋_GB2312" w:hAnsi="Times New Roman"/>
          <w:sz w:val="28"/>
          <w:szCs w:val="28"/>
        </w:rPr>
        <w:t>131</w:t>
      </w:r>
      <w:r w:rsidRPr="00486B7F">
        <w:rPr>
          <w:rFonts w:ascii="Times New Roman" w:eastAsia="仿宋_GB2312" w:hAnsi="仿宋_GB2312"/>
          <w:sz w:val="28"/>
          <w:szCs w:val="28"/>
        </w:rPr>
        <w:t>灯浮至吴泾第二发电厂上游</w:t>
      </w:r>
      <w:r w:rsidRPr="00486B7F">
        <w:rPr>
          <w:rFonts w:ascii="Times New Roman" w:eastAsia="仿宋_GB2312" w:hAnsi="Times New Roman"/>
          <w:sz w:val="28"/>
          <w:szCs w:val="28"/>
        </w:rPr>
        <w:t>120</w:t>
      </w:r>
      <w:r w:rsidRPr="00486B7F">
        <w:rPr>
          <w:rFonts w:ascii="Times New Roman" w:eastAsia="仿宋_GB2312" w:hAnsi="仿宋_GB2312"/>
          <w:sz w:val="28"/>
          <w:szCs w:val="28"/>
        </w:rPr>
        <w:t>米，吴泾深水航道的浦西侧边界线。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5.</w:t>
      </w:r>
      <w:r w:rsidRPr="00486B7F">
        <w:rPr>
          <w:rFonts w:ascii="Times New Roman" w:eastAsia="仿宋_GB2312" w:hAnsi="仿宋_GB2312"/>
          <w:sz w:val="28"/>
          <w:szCs w:val="28"/>
        </w:rPr>
        <w:t>自吴泾第二发电厂上游</w:t>
      </w:r>
      <w:r w:rsidRPr="00486B7F">
        <w:rPr>
          <w:rFonts w:ascii="Times New Roman" w:eastAsia="仿宋_GB2312" w:hAnsi="Times New Roman"/>
          <w:sz w:val="28"/>
          <w:szCs w:val="28"/>
        </w:rPr>
        <w:t>120</w:t>
      </w:r>
      <w:r w:rsidRPr="00486B7F">
        <w:rPr>
          <w:rFonts w:ascii="Times New Roman" w:eastAsia="仿宋_GB2312" w:hAnsi="仿宋_GB2312"/>
          <w:sz w:val="28"/>
          <w:szCs w:val="28"/>
        </w:rPr>
        <w:t>米至闵行发电厂上游边界，黄浦江浦西侧</w:t>
      </w:r>
      <w:r w:rsidRPr="00486B7F">
        <w:rPr>
          <w:rFonts w:ascii="Times New Roman" w:eastAsia="仿宋_GB2312" w:hAnsi="Times New Roman"/>
          <w:sz w:val="28"/>
          <w:szCs w:val="28"/>
        </w:rPr>
        <w:t>5</w:t>
      </w:r>
      <w:r w:rsidRPr="00486B7F">
        <w:rPr>
          <w:rFonts w:ascii="Times New Roman" w:eastAsia="仿宋_GB2312" w:hAnsi="仿宋_GB2312"/>
          <w:sz w:val="28"/>
          <w:szCs w:val="28"/>
        </w:rPr>
        <w:t>米等深线。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（二）浦东侧基线</w:t>
      </w:r>
      <w:r w:rsidR="00486B7F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1.</w:t>
      </w:r>
      <w:r w:rsidRPr="00486B7F">
        <w:rPr>
          <w:rFonts w:ascii="Times New Roman" w:eastAsia="仿宋_GB2312" w:hAnsi="仿宋_GB2312"/>
          <w:sz w:val="28"/>
          <w:szCs w:val="28"/>
        </w:rPr>
        <w:t>自黄浦江界起沿</w:t>
      </w:r>
      <w:r w:rsidRPr="00486B7F">
        <w:rPr>
          <w:rFonts w:ascii="Times New Roman" w:eastAsia="仿宋_GB2312" w:hAnsi="Times New Roman"/>
          <w:sz w:val="28"/>
          <w:szCs w:val="28"/>
        </w:rPr>
        <w:t>101</w:t>
      </w:r>
      <w:r w:rsidRPr="00486B7F">
        <w:rPr>
          <w:rFonts w:ascii="Times New Roman" w:eastAsia="仿宋_GB2312" w:hAnsi="仿宋_GB2312"/>
          <w:sz w:val="28"/>
          <w:szCs w:val="28"/>
        </w:rPr>
        <w:t>号灯浮经</w:t>
      </w:r>
      <w:r w:rsidRPr="00486B7F">
        <w:rPr>
          <w:rFonts w:ascii="Times New Roman" w:eastAsia="仿宋_GB2312" w:hAnsi="Times New Roman"/>
          <w:sz w:val="28"/>
          <w:szCs w:val="28"/>
        </w:rPr>
        <w:t>103</w:t>
      </w:r>
      <w:r w:rsidRPr="00486B7F">
        <w:rPr>
          <w:rFonts w:ascii="Times New Roman" w:eastAsia="仿宋_GB2312" w:hAnsi="仿宋_GB2312"/>
          <w:sz w:val="28"/>
          <w:szCs w:val="28"/>
        </w:rPr>
        <w:t>至</w:t>
      </w:r>
      <w:r w:rsidRPr="00486B7F">
        <w:rPr>
          <w:rFonts w:ascii="Times New Roman" w:eastAsia="仿宋_GB2312" w:hAnsi="Times New Roman"/>
          <w:sz w:val="28"/>
          <w:szCs w:val="28"/>
        </w:rPr>
        <w:t>106</w:t>
      </w:r>
      <w:r w:rsidRPr="00486B7F">
        <w:rPr>
          <w:rFonts w:ascii="Times New Roman" w:eastAsia="仿宋_GB2312" w:hAnsi="仿宋_GB2312"/>
          <w:sz w:val="28"/>
          <w:szCs w:val="28"/>
        </w:rPr>
        <w:t>号灯浮，顺河道弯度沿浦东侧各码头前沿</w:t>
      </w:r>
      <w:r w:rsidRPr="00486B7F">
        <w:rPr>
          <w:rFonts w:ascii="Times New Roman" w:eastAsia="仿宋_GB2312" w:hAnsi="Times New Roman"/>
          <w:sz w:val="28"/>
          <w:szCs w:val="28"/>
        </w:rPr>
        <w:t>80</w:t>
      </w:r>
      <w:r w:rsidRPr="00486B7F">
        <w:rPr>
          <w:rFonts w:ascii="Times New Roman" w:eastAsia="仿宋_GB2312" w:hAnsi="仿宋_GB2312"/>
          <w:sz w:val="28"/>
          <w:szCs w:val="28"/>
        </w:rPr>
        <w:t>米至</w:t>
      </w:r>
      <w:r w:rsidRPr="00486B7F">
        <w:rPr>
          <w:rFonts w:ascii="Times New Roman" w:eastAsia="仿宋_GB2312" w:hAnsi="Times New Roman"/>
          <w:sz w:val="28"/>
          <w:szCs w:val="28"/>
        </w:rPr>
        <w:t>B42</w:t>
      </w:r>
      <w:r w:rsidRPr="00486B7F">
        <w:rPr>
          <w:rFonts w:ascii="Times New Roman" w:eastAsia="仿宋_GB2312" w:hAnsi="仿宋_GB2312"/>
          <w:sz w:val="28"/>
          <w:szCs w:val="28"/>
        </w:rPr>
        <w:t>、</w:t>
      </w:r>
      <w:r w:rsidRPr="00486B7F">
        <w:rPr>
          <w:rFonts w:ascii="Times New Roman" w:eastAsia="仿宋_GB2312" w:hAnsi="Times New Roman"/>
          <w:sz w:val="28"/>
          <w:szCs w:val="28"/>
        </w:rPr>
        <w:t>B43</w:t>
      </w:r>
      <w:r w:rsidRPr="00486B7F">
        <w:rPr>
          <w:rFonts w:ascii="Times New Roman" w:eastAsia="仿宋_GB2312" w:hAnsi="仿宋_GB2312"/>
          <w:sz w:val="28"/>
          <w:szCs w:val="28"/>
        </w:rPr>
        <w:t>号系船浮筒、</w:t>
      </w:r>
      <w:r w:rsidRPr="00486B7F">
        <w:rPr>
          <w:rFonts w:ascii="Times New Roman" w:eastAsia="仿宋_GB2312" w:hAnsi="Times New Roman"/>
          <w:sz w:val="28"/>
          <w:szCs w:val="28"/>
        </w:rPr>
        <w:t>114</w:t>
      </w:r>
      <w:r w:rsidRPr="00486B7F">
        <w:rPr>
          <w:rFonts w:ascii="Times New Roman" w:eastAsia="仿宋_GB2312" w:hAnsi="仿宋_GB2312"/>
          <w:sz w:val="28"/>
          <w:szCs w:val="28"/>
        </w:rPr>
        <w:t>号灯浮的连线。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2.</w:t>
      </w:r>
      <w:r w:rsidRPr="00486B7F">
        <w:rPr>
          <w:rFonts w:ascii="Times New Roman" w:eastAsia="仿宋_GB2312" w:hAnsi="仿宋_GB2312"/>
          <w:sz w:val="28"/>
          <w:szCs w:val="28"/>
        </w:rPr>
        <w:t>自</w:t>
      </w:r>
      <w:r w:rsidRPr="00486B7F">
        <w:rPr>
          <w:rFonts w:ascii="Times New Roman" w:eastAsia="仿宋_GB2312" w:hAnsi="Times New Roman"/>
          <w:sz w:val="28"/>
          <w:szCs w:val="28"/>
        </w:rPr>
        <w:t>114</w:t>
      </w:r>
      <w:r w:rsidRPr="00486B7F">
        <w:rPr>
          <w:rFonts w:ascii="Times New Roman" w:eastAsia="仿宋_GB2312" w:hAnsi="仿宋_GB2312"/>
          <w:sz w:val="28"/>
          <w:szCs w:val="28"/>
        </w:rPr>
        <w:t>号灯浮起，顺河道弯度沿浦东侧各码头前沿</w:t>
      </w:r>
      <w:r w:rsidRPr="00486B7F">
        <w:rPr>
          <w:rFonts w:ascii="Times New Roman" w:eastAsia="仿宋_GB2312" w:hAnsi="Times New Roman"/>
          <w:sz w:val="28"/>
          <w:szCs w:val="28"/>
        </w:rPr>
        <w:t>80</w:t>
      </w:r>
      <w:r w:rsidRPr="00486B7F">
        <w:rPr>
          <w:rFonts w:ascii="Times New Roman" w:eastAsia="仿宋_GB2312" w:hAnsi="仿宋_GB2312"/>
          <w:sz w:val="28"/>
          <w:szCs w:val="28"/>
        </w:rPr>
        <w:t>米经地理坐标点</w:t>
      </w:r>
      <w:r w:rsidRPr="00486B7F">
        <w:rPr>
          <w:rFonts w:ascii="Times New Roman" w:eastAsia="仿宋_GB2312" w:hAnsi="Times New Roman"/>
          <w:sz w:val="28"/>
          <w:szCs w:val="28"/>
        </w:rPr>
        <w:t>D</w:t>
      </w:r>
      <w:r w:rsidRPr="00486B7F">
        <w:rPr>
          <w:rFonts w:ascii="Times New Roman" w:eastAsia="仿宋_GB2312" w:hAnsi="仿宋_GB2312"/>
          <w:sz w:val="28"/>
          <w:szCs w:val="28"/>
        </w:rPr>
        <w:t>、</w:t>
      </w:r>
      <w:r w:rsidRPr="00486B7F">
        <w:rPr>
          <w:rFonts w:ascii="Times New Roman" w:eastAsia="仿宋_GB2312" w:hAnsi="Times New Roman"/>
          <w:sz w:val="28"/>
          <w:szCs w:val="28"/>
        </w:rPr>
        <w:t>E</w:t>
      </w:r>
      <w:r w:rsidRPr="00486B7F">
        <w:rPr>
          <w:rFonts w:ascii="Times New Roman" w:eastAsia="仿宋_GB2312" w:hAnsi="仿宋_GB2312"/>
          <w:sz w:val="28"/>
          <w:szCs w:val="28"/>
        </w:rPr>
        <w:t>、</w:t>
      </w:r>
      <w:r w:rsidRPr="00486B7F">
        <w:rPr>
          <w:rFonts w:ascii="Times New Roman" w:eastAsia="仿宋_GB2312" w:hAnsi="Times New Roman"/>
          <w:sz w:val="28"/>
          <w:szCs w:val="28"/>
        </w:rPr>
        <w:t>F</w:t>
      </w:r>
      <w:r w:rsidRPr="00486B7F">
        <w:rPr>
          <w:rFonts w:ascii="Times New Roman" w:eastAsia="仿宋_GB2312" w:hAnsi="仿宋_GB2312"/>
          <w:sz w:val="28"/>
          <w:szCs w:val="28"/>
        </w:rPr>
        <w:t>至</w:t>
      </w:r>
      <w:r w:rsidRPr="00486B7F">
        <w:rPr>
          <w:rFonts w:ascii="Times New Roman" w:eastAsia="仿宋_GB2312" w:hAnsi="Times New Roman"/>
          <w:sz w:val="28"/>
          <w:szCs w:val="28"/>
        </w:rPr>
        <w:t>133</w:t>
      </w:r>
      <w:r w:rsidRPr="00486B7F">
        <w:rPr>
          <w:rFonts w:ascii="Times New Roman" w:eastAsia="仿宋_GB2312" w:hAnsi="仿宋_GB2312"/>
          <w:sz w:val="28"/>
          <w:szCs w:val="28"/>
        </w:rPr>
        <w:t>号灯浮南侧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米处的连线。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3.</w:t>
      </w:r>
      <w:r w:rsidRPr="00486B7F">
        <w:rPr>
          <w:rFonts w:ascii="Times New Roman" w:eastAsia="仿宋_GB2312" w:hAnsi="仿宋_GB2312"/>
          <w:sz w:val="28"/>
          <w:szCs w:val="28"/>
        </w:rPr>
        <w:t>吴泾深水航道浦东侧边界线</w:t>
      </w:r>
      <w:r w:rsidR="00486B7F" w:rsidRPr="00486B7F">
        <w:rPr>
          <w:rFonts w:ascii="Times New Roman" w:eastAsia="仿宋_GB2312" w:hAnsi="仿宋_GB2312"/>
          <w:sz w:val="28"/>
          <w:szCs w:val="28"/>
        </w:rPr>
        <w:t>。</w:t>
      </w:r>
      <w:r w:rsidRPr="00486B7F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4.</w:t>
      </w:r>
      <w:r w:rsidRPr="00486B7F">
        <w:rPr>
          <w:rFonts w:ascii="Times New Roman" w:eastAsia="仿宋_GB2312" w:hAnsi="仿宋_GB2312"/>
          <w:sz w:val="28"/>
          <w:szCs w:val="28"/>
        </w:rPr>
        <w:t>自吴泾第二发电厂上游</w:t>
      </w:r>
      <w:r w:rsidRPr="00486B7F">
        <w:rPr>
          <w:rFonts w:ascii="Times New Roman" w:eastAsia="仿宋_GB2312" w:hAnsi="Times New Roman"/>
          <w:sz w:val="28"/>
          <w:szCs w:val="28"/>
        </w:rPr>
        <w:t>120</w:t>
      </w:r>
      <w:r w:rsidRPr="00486B7F">
        <w:rPr>
          <w:rFonts w:ascii="Times New Roman" w:eastAsia="仿宋_GB2312" w:hAnsi="仿宋_GB2312"/>
          <w:sz w:val="28"/>
          <w:szCs w:val="28"/>
        </w:rPr>
        <w:t>米至巨潮港上口，黄浦江浦东侧</w:t>
      </w:r>
      <w:r w:rsidRPr="00486B7F">
        <w:rPr>
          <w:rFonts w:ascii="Times New Roman" w:eastAsia="仿宋_GB2312" w:hAnsi="Times New Roman"/>
          <w:sz w:val="28"/>
          <w:szCs w:val="28"/>
        </w:rPr>
        <w:t>5</w:t>
      </w:r>
      <w:r w:rsidRPr="00486B7F">
        <w:rPr>
          <w:rFonts w:ascii="Times New Roman" w:eastAsia="仿宋_GB2312" w:hAnsi="仿宋_GB2312"/>
          <w:sz w:val="28"/>
          <w:szCs w:val="28"/>
        </w:rPr>
        <w:lastRenderedPageBreak/>
        <w:t>米等深线。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二、吴泾深水航道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吴泾深水航道为黄浦江塘车线轮渡至吴泾第二发电厂码头，自</w:t>
      </w:r>
      <w:r w:rsidRPr="00486B7F">
        <w:rPr>
          <w:rFonts w:ascii="Times New Roman" w:eastAsia="仿宋_GB2312" w:hAnsi="Times New Roman"/>
          <w:sz w:val="28"/>
          <w:szCs w:val="28"/>
        </w:rPr>
        <w:t>131</w:t>
      </w:r>
      <w:r w:rsidRPr="00486B7F">
        <w:rPr>
          <w:rFonts w:ascii="Times New Roman" w:eastAsia="仿宋_GB2312" w:hAnsi="仿宋_GB2312"/>
          <w:sz w:val="28"/>
          <w:szCs w:val="28"/>
        </w:rPr>
        <w:t>灯浮向上游经</w:t>
      </w:r>
      <w:r w:rsidRPr="00486B7F">
        <w:rPr>
          <w:rFonts w:ascii="Times New Roman" w:eastAsia="仿宋_GB2312" w:hAnsi="Times New Roman"/>
          <w:sz w:val="28"/>
          <w:szCs w:val="28"/>
        </w:rPr>
        <w:t>133</w:t>
      </w:r>
      <w:r w:rsidRPr="00486B7F">
        <w:rPr>
          <w:rFonts w:ascii="Times New Roman" w:eastAsia="仿宋_GB2312" w:hAnsi="仿宋_GB2312"/>
          <w:sz w:val="28"/>
          <w:szCs w:val="28"/>
        </w:rPr>
        <w:t>号灯浮至吴泾第二发电厂码头上游</w:t>
      </w:r>
      <w:r w:rsidRPr="00486B7F">
        <w:rPr>
          <w:rFonts w:ascii="Times New Roman" w:eastAsia="仿宋_GB2312" w:hAnsi="Times New Roman"/>
          <w:sz w:val="28"/>
          <w:szCs w:val="28"/>
        </w:rPr>
        <w:t>120</w:t>
      </w:r>
      <w:r w:rsidRPr="00486B7F">
        <w:rPr>
          <w:rFonts w:ascii="Times New Roman" w:eastAsia="仿宋_GB2312" w:hAnsi="仿宋_GB2312"/>
          <w:sz w:val="28"/>
          <w:szCs w:val="28"/>
        </w:rPr>
        <w:t>米处总长</w:t>
      </w:r>
      <w:r w:rsidRPr="00486B7F">
        <w:rPr>
          <w:rFonts w:ascii="Times New Roman" w:eastAsia="仿宋_GB2312" w:hAnsi="Times New Roman"/>
          <w:sz w:val="28"/>
          <w:szCs w:val="28"/>
        </w:rPr>
        <w:t>4041</w:t>
      </w:r>
      <w:r w:rsidRPr="00486B7F">
        <w:rPr>
          <w:rFonts w:ascii="Times New Roman" w:eastAsia="仿宋_GB2312" w:hAnsi="仿宋_GB2312"/>
          <w:sz w:val="28"/>
          <w:szCs w:val="28"/>
        </w:rPr>
        <w:t>米、底宽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米的人工疏浚航槽，航槽设计水深</w:t>
      </w:r>
      <w:r w:rsidRPr="00486B7F">
        <w:rPr>
          <w:rFonts w:ascii="Times New Roman" w:eastAsia="仿宋_GB2312" w:hAnsi="Times New Roman"/>
          <w:sz w:val="28"/>
          <w:szCs w:val="28"/>
        </w:rPr>
        <w:t>9.1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三、警戒区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（一）吴淞警戒区</w:t>
      </w:r>
      <w:r w:rsidR="00486B7F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吴淞警戒区的范围为吴淞口灯塔与地理坐标点</w:t>
      </w:r>
      <w:r w:rsidRPr="00486B7F">
        <w:rPr>
          <w:rFonts w:ascii="Times New Roman" w:eastAsia="仿宋_GB2312" w:hAnsi="Times New Roman"/>
          <w:sz w:val="28"/>
          <w:szCs w:val="28"/>
        </w:rPr>
        <w:t>G1</w:t>
      </w:r>
      <w:r w:rsidRPr="00486B7F">
        <w:rPr>
          <w:rFonts w:ascii="Times New Roman" w:eastAsia="仿宋_GB2312" w:hAnsi="仿宋_GB2312"/>
          <w:sz w:val="28"/>
          <w:szCs w:val="28"/>
        </w:rPr>
        <w:t>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G2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G3</w:t>
      </w:r>
      <w:r w:rsidRPr="00486B7F">
        <w:rPr>
          <w:rFonts w:ascii="Times New Roman" w:eastAsia="仿宋_GB2312" w:hAnsi="仿宋_GB2312"/>
          <w:sz w:val="28"/>
          <w:szCs w:val="28"/>
        </w:rPr>
        <w:t>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（二）蕴藻浜警戒区</w:t>
      </w:r>
      <w:r w:rsidR="00486B7F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蕴藻浜警戒区的范围为地理坐标点</w:t>
      </w:r>
      <w:r w:rsidRPr="00486B7F">
        <w:rPr>
          <w:rFonts w:ascii="Times New Roman" w:eastAsia="仿宋_GB2312" w:hAnsi="Times New Roman"/>
          <w:sz w:val="28"/>
          <w:szCs w:val="28"/>
        </w:rPr>
        <w:t>H1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H2</w:t>
      </w:r>
      <w:r w:rsidRPr="00486B7F">
        <w:rPr>
          <w:rFonts w:ascii="Times New Roman" w:eastAsia="仿宋_GB2312" w:hAnsi="仿宋_GB2312"/>
          <w:sz w:val="28"/>
          <w:szCs w:val="28"/>
        </w:rPr>
        <w:t>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H3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H4</w:t>
      </w:r>
      <w:r w:rsidRPr="00486B7F">
        <w:rPr>
          <w:rFonts w:ascii="Times New Roman" w:eastAsia="仿宋_GB2312" w:hAnsi="仿宋_GB2312"/>
          <w:sz w:val="28"/>
          <w:szCs w:val="28"/>
        </w:rPr>
        <w:t>的连线之间的水域。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四、掉头区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</w:t>
      </w:r>
      <w:r w:rsidRPr="00486B7F">
        <w:rPr>
          <w:rFonts w:ascii="Times New Roman" w:eastAsia="仿宋_GB2312" w:hAnsi="Times New Roman"/>
          <w:sz w:val="28"/>
          <w:szCs w:val="28"/>
        </w:rPr>
        <w:t>1</w:t>
      </w:r>
      <w:r w:rsidRPr="00486B7F">
        <w:rPr>
          <w:rFonts w:ascii="Times New Roman" w:eastAsia="仿宋_GB2312" w:hAnsi="仿宋_GB2312"/>
          <w:sz w:val="28"/>
          <w:szCs w:val="28"/>
        </w:rPr>
        <w:t>号掉头区</w:t>
      </w:r>
      <w:r w:rsidR="00486B7F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1</w:t>
      </w:r>
      <w:r w:rsidRPr="00486B7F">
        <w:rPr>
          <w:rFonts w:ascii="Times New Roman" w:eastAsia="仿宋_GB2312" w:hAnsi="仿宋_GB2312"/>
          <w:sz w:val="28"/>
          <w:szCs w:val="28"/>
        </w:rPr>
        <w:t>号掉头区的范围为地理坐标点</w:t>
      </w:r>
      <w:r w:rsidRPr="00486B7F">
        <w:rPr>
          <w:rFonts w:ascii="Times New Roman" w:eastAsia="仿宋_GB2312" w:hAnsi="Times New Roman"/>
          <w:sz w:val="28"/>
          <w:szCs w:val="28"/>
        </w:rPr>
        <w:t>I1</w:t>
      </w:r>
      <w:r w:rsidRPr="00486B7F">
        <w:rPr>
          <w:rFonts w:ascii="Times New Roman" w:eastAsia="仿宋_GB2312" w:hAnsi="仿宋_GB2312"/>
          <w:sz w:val="28"/>
          <w:szCs w:val="28"/>
        </w:rPr>
        <w:t>（军工路码头上角）与地理坐标点</w:t>
      </w:r>
      <w:r w:rsidRPr="00486B7F">
        <w:rPr>
          <w:rFonts w:ascii="Times New Roman" w:eastAsia="仿宋_GB2312" w:hAnsi="Times New Roman"/>
          <w:sz w:val="28"/>
          <w:szCs w:val="28"/>
        </w:rPr>
        <w:t>I2</w:t>
      </w:r>
      <w:r w:rsidRPr="00486B7F">
        <w:rPr>
          <w:rFonts w:ascii="Times New Roman" w:eastAsia="仿宋_GB2312" w:hAnsi="仿宋_GB2312"/>
          <w:sz w:val="28"/>
          <w:szCs w:val="28"/>
        </w:rPr>
        <w:t>（浦东长航</w:t>
      </w:r>
      <w:r w:rsidRPr="00486B7F">
        <w:rPr>
          <w:rFonts w:ascii="Times New Roman" w:eastAsia="仿宋_GB2312" w:hAnsi="Times New Roman"/>
          <w:sz w:val="28"/>
          <w:szCs w:val="28"/>
        </w:rPr>
        <w:t>12</w:t>
      </w:r>
      <w:r w:rsidRPr="00486B7F">
        <w:rPr>
          <w:rFonts w:ascii="Times New Roman" w:eastAsia="仿宋_GB2312" w:hAnsi="仿宋_GB2312"/>
          <w:sz w:val="28"/>
          <w:szCs w:val="28"/>
        </w:rPr>
        <w:t>号驳船码头上游端）的连线至地理坐标点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I3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I4</w:t>
      </w:r>
      <w:r w:rsidRPr="00486B7F">
        <w:rPr>
          <w:rFonts w:ascii="Times New Roman" w:eastAsia="仿宋_GB2312" w:hAnsi="仿宋_GB2312"/>
          <w:sz w:val="28"/>
          <w:szCs w:val="28"/>
        </w:rPr>
        <w:t>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该掉头区仅限总长小于</w:t>
      </w:r>
      <w:r w:rsidRPr="00486B7F">
        <w:rPr>
          <w:rFonts w:ascii="Times New Roman" w:eastAsia="仿宋_GB2312" w:hAnsi="Times New Roman"/>
          <w:sz w:val="28"/>
          <w:szCs w:val="28"/>
        </w:rPr>
        <w:t>300</w:t>
      </w:r>
      <w:r w:rsidRPr="00486B7F">
        <w:rPr>
          <w:rFonts w:ascii="Times New Roman" w:eastAsia="仿宋_GB2312" w:hAnsi="仿宋_GB2312"/>
          <w:sz w:val="28"/>
          <w:szCs w:val="28"/>
        </w:rPr>
        <w:t>米的船舶使用。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</w:t>
      </w:r>
      <w:r w:rsidRPr="00486B7F">
        <w:rPr>
          <w:rFonts w:ascii="Times New Roman" w:eastAsia="仿宋_GB2312" w:hAnsi="Times New Roman"/>
          <w:sz w:val="28"/>
          <w:szCs w:val="28"/>
        </w:rPr>
        <w:t>2</w:t>
      </w:r>
      <w:r w:rsidRPr="00486B7F">
        <w:rPr>
          <w:rFonts w:ascii="Times New Roman" w:eastAsia="仿宋_GB2312" w:hAnsi="仿宋_GB2312"/>
          <w:sz w:val="28"/>
          <w:szCs w:val="28"/>
        </w:rPr>
        <w:t>号掉头区</w:t>
      </w:r>
      <w:r w:rsidR="00486B7F" w:rsidRPr="00486B7F">
        <w:rPr>
          <w:rFonts w:ascii="Times New Roman" w:eastAsia="仿宋_GB2312" w:hAnsi="仿宋_GB2312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2</w:t>
      </w:r>
      <w:r w:rsidRPr="00486B7F">
        <w:rPr>
          <w:rFonts w:ascii="Times New Roman" w:eastAsia="仿宋_GB2312" w:hAnsi="仿宋_GB2312"/>
          <w:sz w:val="28"/>
          <w:szCs w:val="28"/>
        </w:rPr>
        <w:t>号掉头区的范围为自地理坐标点</w:t>
      </w:r>
      <w:r w:rsidRPr="00486B7F">
        <w:rPr>
          <w:rFonts w:ascii="Times New Roman" w:eastAsia="仿宋_GB2312" w:hAnsi="Times New Roman"/>
          <w:sz w:val="28"/>
          <w:szCs w:val="28"/>
        </w:rPr>
        <w:t>J1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J2</w:t>
      </w:r>
      <w:r w:rsidRPr="00486B7F">
        <w:rPr>
          <w:rFonts w:ascii="Times New Roman" w:eastAsia="仿宋_GB2312" w:hAnsi="仿宋_GB2312"/>
          <w:sz w:val="28"/>
          <w:szCs w:val="28"/>
        </w:rPr>
        <w:t>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J3</w:t>
      </w:r>
      <w:r w:rsidRPr="00486B7F">
        <w:rPr>
          <w:rFonts w:ascii="Times New Roman" w:eastAsia="仿宋_GB2312" w:hAnsi="仿宋_GB2312"/>
          <w:sz w:val="28"/>
          <w:szCs w:val="28"/>
        </w:rPr>
        <w:t>（复兴岛上钢二厂码头下游端）与地理坐标点</w:t>
      </w:r>
      <w:r w:rsidRPr="00486B7F">
        <w:rPr>
          <w:rFonts w:ascii="Times New Roman" w:eastAsia="仿宋_GB2312" w:hAnsi="Times New Roman"/>
          <w:sz w:val="28"/>
          <w:szCs w:val="28"/>
        </w:rPr>
        <w:t>J4</w:t>
      </w:r>
      <w:r w:rsidRPr="00486B7F">
        <w:rPr>
          <w:rFonts w:ascii="Times New Roman" w:eastAsia="仿宋_GB2312" w:hAnsi="仿宋_GB2312"/>
          <w:sz w:val="28"/>
          <w:szCs w:val="28"/>
        </w:rPr>
        <w:t>（立新船厂码头上游端）的连线之间的水域。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该掉头区仅限总长小于</w:t>
      </w:r>
      <w:r w:rsidRPr="00486B7F">
        <w:rPr>
          <w:rFonts w:ascii="Times New Roman" w:eastAsia="仿宋_GB2312" w:hAnsi="Times New Roman"/>
          <w:sz w:val="28"/>
          <w:szCs w:val="28"/>
        </w:rPr>
        <w:t>300</w:t>
      </w:r>
      <w:r w:rsidRPr="00486B7F">
        <w:rPr>
          <w:rFonts w:ascii="Times New Roman" w:eastAsia="仿宋_GB2312" w:hAnsi="仿宋_GB2312"/>
          <w:sz w:val="28"/>
          <w:szCs w:val="28"/>
        </w:rPr>
        <w:t>米的船舶使用。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lastRenderedPageBreak/>
        <w:t>（三）</w:t>
      </w:r>
      <w:r w:rsidRPr="00486B7F">
        <w:rPr>
          <w:rFonts w:ascii="Times New Roman" w:eastAsia="仿宋_GB2312" w:hAnsi="Times New Roman"/>
          <w:sz w:val="28"/>
          <w:szCs w:val="28"/>
        </w:rPr>
        <w:t>3</w:t>
      </w:r>
      <w:r w:rsidRPr="00486B7F">
        <w:rPr>
          <w:rFonts w:ascii="Times New Roman" w:eastAsia="仿宋_GB2312" w:hAnsi="仿宋_GB2312"/>
          <w:sz w:val="28"/>
          <w:szCs w:val="28"/>
        </w:rPr>
        <w:t>号掉头区</w:t>
      </w:r>
      <w:r w:rsidR="004D282D">
        <w:rPr>
          <w:rFonts w:ascii="Times New Roman" w:eastAsia="仿宋_GB2312" w:hAnsi="仿宋_GB2312" w:hint="eastAsia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t>3</w:t>
      </w:r>
      <w:r w:rsidRPr="00486B7F">
        <w:rPr>
          <w:rFonts w:ascii="Times New Roman" w:eastAsia="仿宋_GB2312" w:hAnsi="仿宋_GB2312"/>
          <w:sz w:val="28"/>
          <w:szCs w:val="28"/>
        </w:rPr>
        <w:t>号掉头区的范围为地理坐标点</w:t>
      </w:r>
      <w:r w:rsidRPr="00486B7F">
        <w:rPr>
          <w:rFonts w:ascii="Times New Roman" w:eastAsia="仿宋_GB2312" w:hAnsi="Times New Roman"/>
          <w:sz w:val="28"/>
          <w:szCs w:val="28"/>
        </w:rPr>
        <w:t>K1</w:t>
      </w:r>
      <w:r w:rsidRPr="00486B7F">
        <w:rPr>
          <w:rFonts w:ascii="Times New Roman" w:eastAsia="仿宋_GB2312" w:hAnsi="仿宋_GB2312"/>
          <w:sz w:val="28"/>
          <w:szCs w:val="28"/>
        </w:rPr>
        <w:t>（上船西厂码头下游端）与地理坐标点</w:t>
      </w:r>
      <w:r w:rsidRPr="00486B7F">
        <w:rPr>
          <w:rFonts w:ascii="Times New Roman" w:eastAsia="仿宋_GB2312" w:hAnsi="Times New Roman"/>
          <w:sz w:val="28"/>
          <w:szCs w:val="28"/>
        </w:rPr>
        <w:t>K2</w:t>
      </w:r>
      <w:r w:rsidRPr="00486B7F">
        <w:rPr>
          <w:rFonts w:ascii="Times New Roman" w:eastAsia="仿宋_GB2312" w:hAnsi="仿宋_GB2312"/>
          <w:sz w:val="28"/>
          <w:szCs w:val="28"/>
        </w:rPr>
        <w:t>（其昌东栈码头下游端）的连线至地理坐标点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K3</w:t>
      </w:r>
      <w:r w:rsidRPr="00486B7F">
        <w:rPr>
          <w:rFonts w:ascii="Times New Roman" w:eastAsia="仿宋_GB2312" w:hAnsi="仿宋_GB2312"/>
          <w:sz w:val="28"/>
          <w:szCs w:val="28"/>
        </w:rPr>
        <w:t>（黄浦码头上游端）与地理坐标点</w:t>
      </w:r>
      <w:r w:rsidRPr="00486B7F">
        <w:rPr>
          <w:rFonts w:ascii="Times New Roman" w:eastAsia="仿宋_GB2312" w:hAnsi="Times New Roman"/>
          <w:sz w:val="28"/>
          <w:szCs w:val="28"/>
        </w:rPr>
        <w:t>K4</w:t>
      </w:r>
      <w:r w:rsidRPr="00486B7F">
        <w:rPr>
          <w:rFonts w:ascii="Times New Roman" w:eastAsia="仿宋_GB2312" w:hAnsi="仿宋_GB2312"/>
          <w:sz w:val="28"/>
          <w:szCs w:val="28"/>
        </w:rPr>
        <w:t>（其昌西栈码头上游端）的连线之间的水域。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该掉头区仅限总长小于</w:t>
      </w:r>
      <w:r w:rsidRPr="00486B7F">
        <w:rPr>
          <w:rFonts w:ascii="Times New Roman" w:eastAsia="仿宋_GB2312" w:hAnsi="Times New Roman"/>
          <w:sz w:val="28"/>
          <w:szCs w:val="28"/>
        </w:rPr>
        <w:t>275</w:t>
      </w:r>
      <w:r w:rsidRPr="00486B7F">
        <w:rPr>
          <w:rFonts w:ascii="Times New Roman" w:eastAsia="仿宋_GB2312" w:hAnsi="仿宋_GB2312"/>
          <w:sz w:val="28"/>
          <w:szCs w:val="28"/>
        </w:rPr>
        <w:t>米的船舶使用。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（四）十六铺掉头区</w:t>
      </w:r>
      <w:r w:rsidR="004D282D">
        <w:rPr>
          <w:rFonts w:ascii="Times New Roman" w:eastAsia="仿宋_GB2312" w:hAnsi="仿宋_GB2312" w:hint="eastAsia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十六铺掉头区的范围为地理坐标点</w:t>
      </w:r>
      <w:r w:rsidRPr="00486B7F">
        <w:rPr>
          <w:rFonts w:ascii="Times New Roman" w:eastAsia="仿宋_GB2312" w:hAnsi="Times New Roman"/>
          <w:sz w:val="28"/>
          <w:szCs w:val="28"/>
        </w:rPr>
        <w:t>L1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L2</w:t>
      </w:r>
      <w:r w:rsidRPr="00486B7F">
        <w:rPr>
          <w:rFonts w:ascii="Times New Roman" w:eastAsia="仿宋_GB2312" w:hAnsi="仿宋_GB2312"/>
          <w:sz w:val="28"/>
          <w:szCs w:val="28"/>
        </w:rPr>
        <w:t>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L3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L4</w:t>
      </w:r>
      <w:r w:rsidRPr="00486B7F">
        <w:rPr>
          <w:rFonts w:ascii="Times New Roman" w:eastAsia="仿宋_GB2312" w:hAnsi="仿宋_GB2312"/>
          <w:sz w:val="28"/>
          <w:szCs w:val="28"/>
        </w:rPr>
        <w:t>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该掉头区仅限游览船、游艇使用。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（五）世博掉头区</w:t>
      </w:r>
      <w:r w:rsidR="004D282D">
        <w:rPr>
          <w:rFonts w:ascii="Times New Roman" w:eastAsia="仿宋_GB2312" w:hAnsi="仿宋_GB2312" w:hint="eastAsia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世博掉头区的范围为地理坐标点</w:t>
      </w:r>
      <w:r w:rsidRPr="00486B7F">
        <w:rPr>
          <w:rFonts w:ascii="Times New Roman" w:eastAsia="仿宋_GB2312" w:hAnsi="Times New Roman"/>
          <w:sz w:val="28"/>
          <w:szCs w:val="28"/>
        </w:rPr>
        <w:t>M1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M2</w:t>
      </w:r>
      <w:r w:rsidRPr="00486B7F">
        <w:rPr>
          <w:rFonts w:ascii="Times New Roman" w:eastAsia="仿宋_GB2312" w:hAnsi="仿宋_GB2312"/>
          <w:sz w:val="28"/>
          <w:szCs w:val="28"/>
        </w:rPr>
        <w:t>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M3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M4</w:t>
      </w:r>
      <w:r w:rsidRPr="00486B7F">
        <w:rPr>
          <w:rFonts w:ascii="Times New Roman" w:eastAsia="仿宋_GB2312" w:hAnsi="仿宋_GB2312"/>
          <w:sz w:val="28"/>
          <w:szCs w:val="28"/>
        </w:rPr>
        <w:t>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该掉头区仅限游览船、游艇使用。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（六）龙华掉头区</w:t>
      </w:r>
      <w:r w:rsidR="004D282D">
        <w:rPr>
          <w:rFonts w:ascii="Times New Roman" w:eastAsia="仿宋_GB2312" w:hAnsi="仿宋_GB2312" w:hint="eastAsia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龙华掉头区的范围为地理坐标点</w:t>
      </w:r>
      <w:r w:rsidRPr="00486B7F">
        <w:rPr>
          <w:rFonts w:ascii="Times New Roman" w:eastAsia="仿宋_GB2312" w:hAnsi="Times New Roman"/>
          <w:sz w:val="28"/>
          <w:szCs w:val="28"/>
        </w:rPr>
        <w:t>N1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N2</w:t>
      </w:r>
      <w:r w:rsidRPr="00486B7F">
        <w:rPr>
          <w:rFonts w:ascii="Times New Roman" w:eastAsia="仿宋_GB2312" w:hAnsi="仿宋_GB2312"/>
          <w:sz w:val="28"/>
          <w:szCs w:val="28"/>
        </w:rPr>
        <w:t>的连线至地理坐标点</w:t>
      </w:r>
      <w:r w:rsidRPr="00486B7F">
        <w:rPr>
          <w:rFonts w:ascii="Times New Roman" w:eastAsia="仿宋_GB2312" w:hAnsi="Times New Roman"/>
          <w:sz w:val="28"/>
          <w:szCs w:val="28"/>
        </w:rPr>
        <w:t>N3</w:t>
      </w:r>
      <w:r w:rsidRPr="00486B7F">
        <w:rPr>
          <w:rFonts w:ascii="Times New Roman" w:eastAsia="仿宋_GB2312" w:hAnsi="仿宋_GB2312"/>
          <w:sz w:val="28"/>
          <w:szCs w:val="28"/>
        </w:rPr>
        <w:t>与地理坐标点</w:t>
      </w:r>
      <w:r w:rsidRPr="00486B7F">
        <w:rPr>
          <w:rFonts w:ascii="Times New Roman" w:eastAsia="仿宋_GB2312" w:hAnsi="Times New Roman"/>
          <w:sz w:val="28"/>
          <w:szCs w:val="28"/>
        </w:rPr>
        <w:t>N4</w:t>
      </w:r>
      <w:r w:rsidRPr="00486B7F">
        <w:rPr>
          <w:rFonts w:ascii="Times New Roman" w:eastAsia="仿宋_GB2312" w:hAnsi="仿宋_GB2312"/>
          <w:sz w:val="28"/>
          <w:szCs w:val="28"/>
        </w:rPr>
        <w:t>的连线之间的水域。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该掉头区仅限游览船、游艇使用。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五、锚地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6843"/>
      </w:tblGrid>
      <w:tr w:rsidR="001B2F53" w:rsidRPr="00486B7F" w:rsidTr="004D282D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名称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位置及使用规定</w:t>
            </w:r>
          </w:p>
        </w:tc>
      </w:tr>
      <w:tr w:rsidR="001B2F53" w:rsidRPr="00486B7F" w:rsidTr="004D282D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张华浜锚地</w:t>
            </w:r>
          </w:p>
          <w:p w:rsidR="001B2F53" w:rsidRPr="00486B7F" w:rsidRDefault="001B2F53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自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31°21′32.4″N</w:t>
            </w:r>
            <w:r w:rsidR="004D282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121°30′15.2″E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顺河道弯度向下游至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31°22′06.3″N</w:t>
            </w:r>
            <w:r w:rsidR="004D282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121°29′58.0″E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的连线向浦东侧宽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米的水域。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lastRenderedPageBreak/>
              <w:t>限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载重吨及以下的内河船舶及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载重吨及以下的海船和内河拖轮候潮；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连续锚泊时间不得超过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小时。</w:t>
            </w:r>
          </w:p>
        </w:tc>
      </w:tr>
      <w:tr w:rsidR="001B2F53" w:rsidRPr="00486B7F" w:rsidTr="004D282D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lastRenderedPageBreak/>
              <w:t>龙华嘴小型船舶锚地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自上海港船舶修理厂码头上游端上游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米的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米等深线处起，顺河道弯度向上游方向至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米处连线，向浦东侧的水域。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即下列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点依次连线范围：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31°11′17.5″N</w:t>
            </w:r>
            <w:r w:rsidR="004D282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121°28′7.6″E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31°11′15.3″N</w:t>
            </w:r>
            <w:r w:rsidR="004D282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121°28′8.9″E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31°11′13.2″N</w:t>
            </w:r>
            <w:r w:rsidR="004D282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121°28′4.8″E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31°11′15.5″N</w:t>
            </w:r>
            <w:r w:rsidR="004D282D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121°28′3.3″E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限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总吨以下的船舶候潮、避风和待泊；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连续锚泊时间不得超过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72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小时。</w:t>
            </w:r>
          </w:p>
        </w:tc>
      </w:tr>
      <w:tr w:rsidR="001B2F53" w:rsidRPr="00486B7F" w:rsidTr="004D282D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小黄浦小型船舶锚地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自杨思水厂灯桩上游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110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米处起向上游方向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330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米处止、距岸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米处起向江中心方向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米处止的水域。即下列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点依次连线范围：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31°09′30.1″N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121°27′52.9″E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31°09′31.2″N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121°27′50.2″E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31°09′37.5″N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121°27′53.4″E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31°09′36.6″N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121°27′56.2″E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。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限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总吨以下的船舶侯潮、避风和待泊；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连续锚泊时间不得超过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72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小时。</w:t>
            </w:r>
          </w:p>
        </w:tc>
      </w:tr>
      <w:tr w:rsidR="001B2F53" w:rsidRPr="00486B7F" w:rsidTr="004D282D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翁家塘锚地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翁家塘至盐铁塘浦东侧水域，即下列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点依次连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lastRenderedPageBreak/>
              <w:t>线范围：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31°02′39"N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121°28′46"E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31°02′40"N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121°28′48"E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31°02′36"N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121°28′49"E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31°02′25"N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121°28′50"E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31°02′09"N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121°28′53"E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31°01′58"N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121°28′56"E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31°01′58"N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121°28′54"E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31°02′09"N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121°28′51"E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31°02′25"N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121°28′47"E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（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31°02′36"N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121°28′46"E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限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3000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总吨以下的船舶侯潮、避风和待泊；</w:t>
            </w:r>
          </w:p>
          <w:p w:rsidR="001B2F53" w:rsidRPr="00486B7F" w:rsidRDefault="00267DAF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连续锚泊时间不得超过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72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小时；</w:t>
            </w:r>
          </w:p>
        </w:tc>
      </w:tr>
    </w:tbl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lastRenderedPageBreak/>
        <w:t>注：上述锚地除张华浜锚地外，均禁止油轮及装载危险品货物的船舶锚泊。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六、部分物标位置</w:t>
      </w:r>
    </w:p>
    <w:tbl>
      <w:tblPr>
        <w:tblW w:w="8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104"/>
        <w:gridCol w:w="993"/>
        <w:gridCol w:w="4677"/>
      </w:tblGrid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序号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名称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类别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位置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吴淞口灯塔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31°23′47.2″N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121°31′08.4″E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31°23′39.6″N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121°31′32.3″E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31°23′26.5″N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121°30′40.7″E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106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31°21′27.3″N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121°30′18.9″E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107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31°20′38.3″N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121°31′48.0″E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108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31°20′28.4″N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121°32′28.0″E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110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31°20′12.5″N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121°33′01.4″E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114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31°14′30.3″N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121°29′22.5″E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31°08′11.1″N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121°27′29.0″E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131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31°05′16.1″N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121°27′55.6″E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133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号灯浮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31°03′44.0″N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121°28′23.2″E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B1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31°17′32.4″N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121°33′43.1″E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B8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31°16′43.0″N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121°33′49.8″E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B24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乙级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31°15′30.1″N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121°32′32.2″E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B37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31°14′58.7″N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121°31′18.2″E</w:t>
            </w:r>
          </w:p>
          <w:p w:rsidR="001B2F53" w:rsidRPr="00486B7F" w:rsidRDefault="001B2F53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B42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31°14′55.3″N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121°30′21.3″E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B43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31°14′54.6″N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121°30′13.5″E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B83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31°10′14.2″N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121°27′42.3″E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S16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31°19′38.9″N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121°33′23.0″E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S19</w:t>
            </w: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号系船浮筒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甲级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31°19′17.7″N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121°33′25.3″E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浦东界标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31°23′21.5″N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121°31′16.0″E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闵行发电厂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30°59′10.8″N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121°22′04.2″E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A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31°18′30.3″N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121°33′21.0″E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B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31°13′59.3″N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121°29′29.0″E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C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31°12′01.0″N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 xml:space="preserve">121°29′42.0″E 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D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31°11′15.3″N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121°28′03.0″E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E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31°09′37.5″N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121°27′53.4″E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F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31°09′31.2″N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121°27′50.2″E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G1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31°23′21.6″N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121°31′15.6″E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G2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31°23′34.7″N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121°30′33.8″E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G3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31°23′15.5″N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121°30′50.5″E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H1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31°22′32.6″N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121°29′49.4″E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H2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31°22′28.3″N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121°30′08.9″E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H3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31°22′17.1″N</w:t>
            </w:r>
            <w:r w:rsidR="00C1461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121°29′46.0″E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H4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31°22′12.1″N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121°30′05.9″E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36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I1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31°20′52.5″N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121°31′02.8″E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I2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31°21′07.7″N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121°31′09.8″E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I3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31°20′35.8″N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121°31′39.7″E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I4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31°20′50.9″N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121°31′48.9″E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J1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 xml:space="preserve">31°19′00.6″N 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121°33′16.6″E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J2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31°19′00.5″N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121°33′40.8″E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42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J3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31°18′11.7″N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121°33′17.2″E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43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J4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31°18′16.0″N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121°33′36.9″E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K1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31°15′03.9″N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121°31′12.4″E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K2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31°14′48.8″N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121°31′08.4″E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46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K3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31°15′04.4″N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121°30′43.5″E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K4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31°14′48.9″N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121°30′42.8″E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L1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31°13′55.3″N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121°29′30.5″E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L2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31°14′05.1″N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121°29′42.8″E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L3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31°13′41.6″N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121°29′48.7″E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51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L4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31°13′51.3″N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121°29′59.3″E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52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M1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31°11′44.5″N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121°29′15.5″E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53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M2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31°11′33.3″N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121°29′21.7″E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54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M3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31°11′40.3″N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121°28′54.9″E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M4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31°11′27.1″N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121°28′58.9″E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N1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31°10′44.2″N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121°27′30.1″E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57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N2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31°10′44.7″N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121°27′44.1″E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N3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31°10′13.5″N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121°27′37.1″E</w:t>
            </w:r>
          </w:p>
        </w:tc>
      </w:tr>
      <w:tr w:rsidR="001B2F53" w:rsidRPr="00486B7F">
        <w:trPr>
          <w:trHeight w:hRule="exact" w:val="454"/>
        </w:trPr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210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仿宋_GB2312"/>
                <w:sz w:val="28"/>
                <w:szCs w:val="28"/>
              </w:rPr>
              <w:t>地理坐标点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N4</w:t>
            </w:r>
          </w:p>
        </w:tc>
        <w:tc>
          <w:tcPr>
            <w:tcW w:w="99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</w:p>
        </w:tc>
        <w:tc>
          <w:tcPr>
            <w:tcW w:w="467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1B2F53" w:rsidRPr="00486B7F" w:rsidRDefault="00267DAF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31°10′18.2″N</w:t>
            </w:r>
            <w:r w:rsidR="00E00F7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 </w:t>
            </w:r>
            <w:r w:rsidRPr="00486B7F">
              <w:rPr>
                <w:rFonts w:ascii="Times New Roman" w:eastAsia="仿宋_GB2312" w:hAnsi="Times New Roman"/>
                <w:sz w:val="28"/>
                <w:szCs w:val="28"/>
              </w:rPr>
              <w:t>121°27′52.4″E</w:t>
            </w:r>
          </w:p>
        </w:tc>
      </w:tr>
    </w:tbl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Times New Roman"/>
          <w:sz w:val="28"/>
          <w:szCs w:val="28"/>
        </w:rPr>
        <w:br w:type="page"/>
      </w:r>
    </w:p>
    <w:p w:rsidR="001B2F53" w:rsidRPr="00260A2F" w:rsidRDefault="00267DAF" w:rsidP="00260A2F">
      <w:pPr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28"/>
          <w:szCs w:val="28"/>
        </w:rPr>
      </w:pPr>
      <w:r w:rsidRPr="00260A2F"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 w:rsidRPr="00260A2F">
        <w:rPr>
          <w:rFonts w:ascii="Times New Roman" w:eastAsia="黑体" w:hAnsi="Times New Roman"/>
          <w:bCs/>
          <w:sz w:val="28"/>
          <w:szCs w:val="28"/>
        </w:rPr>
        <w:t>2</w:t>
      </w:r>
    </w:p>
    <w:p w:rsidR="001B2F53" w:rsidRPr="00E00F77" w:rsidRDefault="00267DAF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E00F77">
        <w:rPr>
          <w:rFonts w:ascii="华文中宋" w:eastAsia="华文中宋" w:hAnsi="华文中宋"/>
          <w:bCs/>
          <w:sz w:val="30"/>
          <w:szCs w:val="30"/>
        </w:rPr>
        <w:t>上海黄浦江通航安全技术要求</w:t>
      </w:r>
    </w:p>
    <w:p w:rsidR="00E00F77" w:rsidRDefault="00E00F77">
      <w:pPr>
        <w:adjustRightInd w:val="0"/>
        <w:snapToGrid w:val="0"/>
        <w:spacing w:line="600" w:lineRule="exact"/>
        <w:ind w:firstLineChars="200" w:firstLine="562"/>
        <w:rPr>
          <w:rFonts w:ascii="Times New Roman" w:eastAsia="仿宋_GB2312" w:hAnsi="仿宋_GB2312"/>
          <w:b/>
          <w:bCs/>
          <w:sz w:val="28"/>
          <w:szCs w:val="28"/>
        </w:rPr>
      </w:pP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一、船舶净空高度要求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（一）架空高压线</w:t>
      </w:r>
      <w:r w:rsidR="00E00F77">
        <w:rPr>
          <w:rFonts w:ascii="Times New Roman" w:eastAsia="仿宋_GB2312" w:hAnsi="仿宋_GB2312" w:hint="eastAsia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航经吴淞架空高压电线的船舶，其水面以上最大高度加上过高压电线时的当地潮高不得超过</w:t>
      </w:r>
      <w:r w:rsidRPr="00486B7F">
        <w:rPr>
          <w:rFonts w:ascii="Times New Roman" w:eastAsia="仿宋_GB2312" w:hAnsi="Times New Roman"/>
          <w:sz w:val="28"/>
          <w:szCs w:val="28"/>
        </w:rPr>
        <w:t>70.99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航经吴泾架空高压电线的船舶，其水面以上最大高度加上过高压电线时的当地潮高不得超过</w:t>
      </w:r>
      <w:r w:rsidRPr="00486B7F">
        <w:rPr>
          <w:rFonts w:ascii="Times New Roman" w:eastAsia="仿宋_GB2312" w:hAnsi="Times New Roman"/>
          <w:sz w:val="28"/>
          <w:szCs w:val="28"/>
        </w:rPr>
        <w:t>39.8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航经闵行架空高压电线的船舶，其水面以上最大高度加上过高压电线时的当地潮高不得超过</w:t>
      </w:r>
      <w:r w:rsidRPr="00486B7F">
        <w:rPr>
          <w:rFonts w:ascii="Times New Roman" w:eastAsia="仿宋_GB2312" w:hAnsi="Times New Roman"/>
          <w:sz w:val="28"/>
          <w:szCs w:val="28"/>
        </w:rPr>
        <w:t>28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（二）跨江大桥</w:t>
      </w:r>
      <w:r w:rsidR="00E00F77">
        <w:rPr>
          <w:rFonts w:ascii="Times New Roman" w:eastAsia="仿宋_GB2312" w:hAnsi="仿宋_GB2312" w:hint="eastAsia"/>
          <w:sz w:val="28"/>
          <w:szCs w:val="28"/>
        </w:rPr>
        <w:t>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航经杨浦大桥的船舶，其水面以上最大高度加上过大桥时的高桥潮位应当小于</w:t>
      </w:r>
      <w:r w:rsidRPr="00486B7F">
        <w:rPr>
          <w:rFonts w:ascii="Times New Roman" w:eastAsia="仿宋_GB2312" w:hAnsi="Times New Roman"/>
          <w:sz w:val="28"/>
          <w:szCs w:val="28"/>
        </w:rPr>
        <w:t>52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航经南浦大桥的船舶，其水面以上最大高度加上过大桥时的黄浦公园潮位应当小于</w:t>
      </w:r>
      <w:r w:rsidRPr="00486B7F">
        <w:rPr>
          <w:rFonts w:ascii="Times New Roman" w:eastAsia="仿宋_GB2312" w:hAnsi="Times New Roman"/>
          <w:sz w:val="28"/>
          <w:szCs w:val="28"/>
        </w:rPr>
        <w:t>48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航经卢浦大桥的船舶，其水面以上最大高度加上过大桥时的黄浦公园潮位应当小于</w:t>
      </w:r>
      <w:r w:rsidRPr="00486B7F">
        <w:rPr>
          <w:rFonts w:ascii="Times New Roman" w:eastAsia="仿宋_GB2312" w:hAnsi="Times New Roman"/>
          <w:sz w:val="28"/>
          <w:szCs w:val="28"/>
        </w:rPr>
        <w:t>48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航经徐浦大桥的船舶，其水面以上最大高度加上过大桥时的黄浦公园潮位应当小于</w:t>
      </w:r>
      <w:r w:rsidRPr="00486B7F">
        <w:rPr>
          <w:rFonts w:ascii="Times New Roman" w:eastAsia="仿宋_GB2312" w:hAnsi="Times New Roman"/>
          <w:sz w:val="28"/>
          <w:szCs w:val="28"/>
        </w:rPr>
        <w:t>47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航经闵浦大桥的船舶，其水面以上最大高度加上过大桥时的当地潮位应当低于</w:t>
      </w:r>
      <w:r w:rsidRPr="00486B7F">
        <w:rPr>
          <w:rFonts w:ascii="Times New Roman" w:eastAsia="仿宋_GB2312" w:hAnsi="Times New Roman"/>
          <w:sz w:val="28"/>
          <w:szCs w:val="28"/>
        </w:rPr>
        <w:t>41.8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航经奉浦大桥的船舶，其水面以上最大高度加上过大桥时的当地</w:t>
      </w:r>
      <w:r w:rsidRPr="00486B7F">
        <w:rPr>
          <w:rFonts w:ascii="Times New Roman" w:eastAsia="仿宋_GB2312" w:hAnsi="仿宋_GB2312"/>
          <w:sz w:val="28"/>
          <w:szCs w:val="28"/>
        </w:rPr>
        <w:lastRenderedPageBreak/>
        <w:t>潮位应当低于</w:t>
      </w:r>
      <w:r w:rsidRPr="00486B7F">
        <w:rPr>
          <w:rFonts w:ascii="Times New Roman" w:eastAsia="仿宋_GB2312" w:hAnsi="Times New Roman"/>
          <w:sz w:val="28"/>
          <w:szCs w:val="28"/>
        </w:rPr>
        <w:t>29.5</w:t>
      </w:r>
      <w:r w:rsidRPr="00486B7F">
        <w:rPr>
          <w:rFonts w:ascii="Times New Roman" w:eastAsia="仿宋_GB2312" w:hAnsi="仿宋_GB2312"/>
          <w:sz w:val="28"/>
          <w:szCs w:val="28"/>
        </w:rPr>
        <w:t>米。其中，水面以上最大高度</w:t>
      </w:r>
      <w:r w:rsidRPr="00486B7F">
        <w:rPr>
          <w:rFonts w:ascii="Times New Roman" w:eastAsia="仿宋_GB2312" w:hAnsi="Times New Roman"/>
          <w:sz w:val="28"/>
          <w:szCs w:val="28"/>
        </w:rPr>
        <w:t>22</w:t>
      </w:r>
      <w:r w:rsidRPr="00486B7F">
        <w:rPr>
          <w:rFonts w:ascii="Times New Roman" w:eastAsia="仿宋_GB2312" w:hAnsi="仿宋_GB2312"/>
          <w:sz w:val="28"/>
          <w:szCs w:val="28"/>
        </w:rPr>
        <w:t>米及以下的小型船舶（含拖轮船队和排筏）上行时应当从北孔通过，下行时应当从南孔通过；大型船舶（船队）应当通过中孔航行。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航经闵浦二桥通航孔（主桥墩南侧）的船舶，其水面以上最大高度加上过大桥时的当地潮位应当低于</w:t>
      </w:r>
      <w:r w:rsidRPr="00486B7F">
        <w:rPr>
          <w:rFonts w:ascii="Times New Roman" w:eastAsia="仿宋_GB2312" w:hAnsi="Times New Roman"/>
          <w:sz w:val="28"/>
          <w:szCs w:val="28"/>
        </w:rPr>
        <w:t>28.0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二、船舶靠泊宽度要求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（一）黄浦江浦西侧码头靠泊宽度限定：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吴淞口信号台至吴淞海事局码头沿岸靠泊宽度为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24</w:t>
      </w:r>
      <w:r w:rsidRPr="00486B7F">
        <w:rPr>
          <w:rFonts w:ascii="Times New Roman" w:eastAsia="仿宋_GB2312" w:hAnsi="仿宋_GB2312"/>
          <w:sz w:val="28"/>
          <w:szCs w:val="28"/>
        </w:rPr>
        <w:t>米，但海军码头靠泊宽度为</w:t>
      </w:r>
      <w:r w:rsidRPr="00486B7F">
        <w:rPr>
          <w:rFonts w:ascii="Times New Roman" w:eastAsia="仿宋_GB2312" w:hAnsi="Times New Roman"/>
          <w:sz w:val="28"/>
          <w:szCs w:val="28"/>
        </w:rPr>
        <w:t>32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张华浜码头至海军虬江码头沿岸靠泊宽度为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36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复兴岛沿岸靠泊宽度为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45</w:t>
      </w:r>
      <w:r w:rsidRPr="00486B7F">
        <w:rPr>
          <w:rFonts w:ascii="Times New Roman" w:eastAsia="仿宋_GB2312" w:hAnsi="仿宋_GB2312"/>
          <w:sz w:val="28"/>
          <w:szCs w:val="28"/>
        </w:rPr>
        <w:t>米，但其上游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18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国际时尚中心码头靠泊宽度为</w:t>
      </w:r>
      <w:r w:rsidRPr="00486B7F">
        <w:rPr>
          <w:rFonts w:ascii="Times New Roman" w:eastAsia="仿宋_GB2312" w:hAnsi="Times New Roman"/>
          <w:sz w:val="28"/>
          <w:szCs w:val="28"/>
        </w:rPr>
        <w:t>18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国际时尚中心码头上游端至杨树浦港河口下游端靠泊宽度为</w:t>
      </w:r>
      <w:r w:rsidRPr="00486B7F">
        <w:rPr>
          <w:rFonts w:ascii="Times New Roman" w:eastAsia="仿宋_GB2312" w:hAnsi="Times New Roman"/>
          <w:sz w:val="28"/>
          <w:szCs w:val="28"/>
        </w:rPr>
        <w:t>26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杨树浦港河口上游端至虹口港河口下游端沿岸靠泊宽度为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32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虹口港河口上游端至苏州河口沿岸靠泊宽度为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26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金陵东路轮渡站码头至开平码头下游端靠泊宽度为</w:t>
      </w:r>
      <w:r w:rsidRPr="00486B7F">
        <w:rPr>
          <w:rFonts w:ascii="Times New Roman" w:eastAsia="仿宋_GB2312" w:hAnsi="Times New Roman"/>
          <w:sz w:val="28"/>
          <w:szCs w:val="28"/>
        </w:rPr>
        <w:t>26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开平码头下游端至闵行发电厂上游边界沿岸靠泊宽度为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32</w:t>
      </w:r>
      <w:r w:rsidRPr="00486B7F">
        <w:rPr>
          <w:rFonts w:ascii="Times New Roman" w:eastAsia="仿宋_GB2312" w:hAnsi="仿宋_GB2312"/>
          <w:sz w:val="28"/>
          <w:szCs w:val="28"/>
        </w:rPr>
        <w:t>米，但闸港嘴下游</w:t>
      </w:r>
      <w:r w:rsidRPr="00486B7F">
        <w:rPr>
          <w:rFonts w:ascii="Times New Roman" w:eastAsia="仿宋_GB2312" w:hAnsi="Times New Roman"/>
          <w:sz w:val="28"/>
          <w:szCs w:val="28"/>
        </w:rPr>
        <w:t>200</w:t>
      </w:r>
      <w:r w:rsidRPr="00486B7F">
        <w:rPr>
          <w:rFonts w:ascii="Times New Roman" w:eastAsia="仿宋_GB2312" w:hAnsi="仿宋_GB2312"/>
          <w:sz w:val="28"/>
          <w:szCs w:val="28"/>
        </w:rPr>
        <w:t>米内沿岸靠泊宽度为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12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（二）黄浦江浦东侧码头靠泊宽度限定：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三岔港香料厂码头上游端至东方明珠码头沿岸靠泊宽度为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32</w:t>
      </w:r>
      <w:r w:rsidRPr="00486B7F">
        <w:rPr>
          <w:rFonts w:ascii="Times New Roman" w:eastAsia="仿宋_GB2312" w:hAnsi="仿宋_GB2312"/>
          <w:sz w:val="28"/>
          <w:szCs w:val="28"/>
        </w:rPr>
        <w:t>米，但三航局浦东分公司成品码头靠泊宽度为</w:t>
      </w:r>
      <w:r w:rsidRPr="00486B7F">
        <w:rPr>
          <w:rFonts w:ascii="Times New Roman" w:eastAsia="仿宋_GB2312" w:hAnsi="Times New Roman"/>
          <w:sz w:val="28"/>
          <w:szCs w:val="28"/>
        </w:rPr>
        <w:t>13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lastRenderedPageBreak/>
        <w:t>海龙海鲜舫至巨潮港河口沿岸靠泊宽度为</w:t>
      </w:r>
      <w:r w:rsidRPr="00486B7F">
        <w:rPr>
          <w:rFonts w:ascii="Times New Roman" w:eastAsia="仿宋_GB2312" w:hAnsi="Times New Roman"/>
          <w:sz w:val="28"/>
          <w:szCs w:val="28"/>
        </w:rPr>
        <w:t>26</w:t>
      </w:r>
      <w:r w:rsidRPr="00486B7F">
        <w:rPr>
          <w:rFonts w:ascii="Times New Roman" w:eastAsia="仿宋_GB2312" w:hAnsi="仿宋_GB2312"/>
          <w:sz w:val="28"/>
          <w:szCs w:val="28"/>
        </w:rPr>
        <w:t>米，立丰船厂靠泊宽度为</w:t>
      </w:r>
      <w:r w:rsidRPr="00486B7F">
        <w:rPr>
          <w:rFonts w:ascii="Times New Roman" w:eastAsia="仿宋_GB2312" w:hAnsi="Times New Roman"/>
          <w:sz w:val="28"/>
          <w:szCs w:val="28"/>
        </w:rPr>
        <w:t>45</w:t>
      </w:r>
      <w:r w:rsidRPr="00486B7F">
        <w:rPr>
          <w:rFonts w:ascii="Times New Roman" w:eastAsia="仿宋_GB2312" w:hAnsi="仿宋_GB2312"/>
          <w:sz w:val="28"/>
          <w:szCs w:val="28"/>
        </w:rPr>
        <w:t>米，大治河口下游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米内和金汇港上游</w:t>
      </w:r>
      <w:r w:rsidRPr="00486B7F">
        <w:rPr>
          <w:rFonts w:ascii="Times New Roman" w:eastAsia="仿宋_GB2312" w:hAnsi="Times New Roman"/>
          <w:sz w:val="28"/>
          <w:szCs w:val="28"/>
        </w:rPr>
        <w:t>100</w:t>
      </w:r>
      <w:r w:rsidRPr="00486B7F">
        <w:rPr>
          <w:rFonts w:ascii="Times New Roman" w:eastAsia="仿宋_GB2312" w:hAnsi="仿宋_GB2312"/>
          <w:sz w:val="28"/>
          <w:szCs w:val="28"/>
        </w:rPr>
        <w:t>米内沿岸禁止泊船。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（三）系船浮筒靠泊宽度限定：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甲级系船浮筒连线两侧靠泊宽度不超过</w:t>
      </w:r>
      <w:r w:rsidRPr="00486B7F">
        <w:rPr>
          <w:rFonts w:ascii="Times New Roman" w:eastAsia="仿宋_GB2312" w:hAnsi="Times New Roman"/>
          <w:sz w:val="28"/>
          <w:szCs w:val="28"/>
        </w:rPr>
        <w:t>16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乙级系船浮筒连线两侧靠泊宽度不超过</w:t>
      </w:r>
      <w:r w:rsidRPr="00486B7F">
        <w:rPr>
          <w:rFonts w:ascii="Times New Roman" w:eastAsia="仿宋_GB2312" w:hAnsi="Times New Roman"/>
          <w:sz w:val="28"/>
          <w:szCs w:val="28"/>
        </w:rPr>
        <w:t>13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三、船舶总长要求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（一）船舶航经吴淞口至杨浦大桥航段时，其总长不得超过</w:t>
      </w:r>
      <w:r w:rsidRPr="00486B7F">
        <w:rPr>
          <w:rFonts w:ascii="Times New Roman" w:eastAsia="仿宋_GB2312" w:hAnsi="Times New Roman"/>
          <w:sz w:val="28"/>
          <w:szCs w:val="28"/>
        </w:rPr>
        <w:t>300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（二）船舶航经杨浦大桥至苏州河口航段时，其总长不得超过</w:t>
      </w:r>
      <w:r w:rsidRPr="00486B7F">
        <w:rPr>
          <w:rFonts w:ascii="Times New Roman" w:eastAsia="仿宋_GB2312" w:hAnsi="Times New Roman"/>
          <w:sz w:val="28"/>
          <w:szCs w:val="28"/>
        </w:rPr>
        <w:t>275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（三）船舶航经苏州河口至闸港航段时，其总长不得超过</w:t>
      </w:r>
      <w:r w:rsidRPr="00486B7F">
        <w:rPr>
          <w:rFonts w:ascii="Times New Roman" w:eastAsia="仿宋_GB2312" w:hAnsi="Times New Roman"/>
          <w:sz w:val="28"/>
          <w:szCs w:val="28"/>
        </w:rPr>
        <w:t>200</w:t>
      </w:r>
      <w:r w:rsidRPr="00486B7F">
        <w:rPr>
          <w:rFonts w:ascii="Times New Roman" w:eastAsia="仿宋_GB2312" w:hAnsi="仿宋_GB2312"/>
          <w:sz w:val="28"/>
          <w:szCs w:val="28"/>
        </w:rPr>
        <w:t>米；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（四）船舶航经闸港至奉浦大桥航段时，其总长不得超过</w:t>
      </w:r>
      <w:r w:rsidRPr="00486B7F">
        <w:rPr>
          <w:rFonts w:ascii="Times New Roman" w:eastAsia="仿宋_GB2312" w:hAnsi="Times New Roman"/>
          <w:sz w:val="28"/>
          <w:szCs w:val="28"/>
        </w:rPr>
        <w:t>165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四、拖带总长度和总宽度要求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（一）大型拖带船队航经吴淞口灯塔至</w:t>
      </w:r>
      <w:r w:rsidRPr="00486B7F">
        <w:rPr>
          <w:rFonts w:ascii="Times New Roman" w:eastAsia="仿宋_GB2312" w:hAnsi="Times New Roman"/>
          <w:sz w:val="28"/>
          <w:szCs w:val="28"/>
        </w:rPr>
        <w:t>107</w:t>
      </w:r>
      <w:r w:rsidRPr="00486B7F">
        <w:rPr>
          <w:rFonts w:ascii="Times New Roman" w:eastAsia="仿宋_GB2312" w:hAnsi="仿宋_GB2312"/>
          <w:sz w:val="28"/>
          <w:szCs w:val="28"/>
        </w:rPr>
        <w:t>号灯浮航段时，其总长度不得超过</w:t>
      </w:r>
      <w:r w:rsidRPr="00486B7F">
        <w:rPr>
          <w:rFonts w:ascii="Times New Roman" w:eastAsia="仿宋_GB2312" w:hAnsi="Times New Roman"/>
          <w:sz w:val="28"/>
          <w:szCs w:val="28"/>
        </w:rPr>
        <w:t>160</w:t>
      </w:r>
      <w:r w:rsidRPr="00486B7F">
        <w:rPr>
          <w:rFonts w:ascii="Times New Roman" w:eastAsia="仿宋_GB2312" w:hAnsi="仿宋_GB2312"/>
          <w:sz w:val="28"/>
          <w:szCs w:val="28"/>
        </w:rPr>
        <w:t>米，其总宽度不得超过</w:t>
      </w:r>
      <w:r w:rsidRPr="00486B7F">
        <w:rPr>
          <w:rFonts w:ascii="Times New Roman" w:eastAsia="仿宋_GB2312" w:hAnsi="Times New Roman"/>
          <w:sz w:val="28"/>
          <w:szCs w:val="28"/>
        </w:rPr>
        <w:t>40</w:t>
      </w:r>
      <w:r w:rsidRPr="00486B7F">
        <w:rPr>
          <w:rFonts w:ascii="Times New Roman" w:eastAsia="仿宋_GB2312" w:hAnsi="仿宋_GB2312"/>
          <w:sz w:val="28"/>
          <w:szCs w:val="28"/>
        </w:rPr>
        <w:t>米；航经其他航段时，其总长度不得超过</w:t>
      </w:r>
      <w:r w:rsidRPr="00486B7F">
        <w:rPr>
          <w:rFonts w:ascii="Times New Roman" w:eastAsia="仿宋_GB2312" w:hAnsi="Times New Roman"/>
          <w:sz w:val="28"/>
          <w:szCs w:val="28"/>
        </w:rPr>
        <w:t>120</w:t>
      </w:r>
      <w:r w:rsidRPr="00486B7F">
        <w:rPr>
          <w:rFonts w:ascii="Times New Roman" w:eastAsia="仿宋_GB2312" w:hAnsi="仿宋_GB2312"/>
          <w:sz w:val="28"/>
          <w:szCs w:val="28"/>
        </w:rPr>
        <w:t>米，总宽度不得超过</w:t>
      </w:r>
      <w:r w:rsidRPr="00486B7F">
        <w:rPr>
          <w:rFonts w:ascii="Times New Roman" w:eastAsia="仿宋_GB2312" w:hAnsi="Times New Roman"/>
          <w:sz w:val="28"/>
          <w:szCs w:val="28"/>
        </w:rPr>
        <w:t>32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（二）小型拖带船队总长度不得超过</w:t>
      </w:r>
      <w:r w:rsidRPr="00486B7F">
        <w:rPr>
          <w:rFonts w:ascii="Times New Roman" w:eastAsia="仿宋_GB2312" w:hAnsi="Times New Roman"/>
          <w:sz w:val="28"/>
          <w:szCs w:val="28"/>
        </w:rPr>
        <w:t>120</w:t>
      </w:r>
      <w:r w:rsidRPr="00486B7F">
        <w:rPr>
          <w:rFonts w:ascii="Times New Roman" w:eastAsia="仿宋_GB2312" w:hAnsi="仿宋_GB2312"/>
          <w:sz w:val="28"/>
          <w:szCs w:val="28"/>
        </w:rPr>
        <w:t>米，总宽度不得超过</w:t>
      </w:r>
      <w:r w:rsidRPr="00486B7F">
        <w:rPr>
          <w:rFonts w:ascii="Times New Roman" w:eastAsia="仿宋_GB2312" w:hAnsi="Times New Roman"/>
          <w:sz w:val="28"/>
          <w:szCs w:val="28"/>
        </w:rPr>
        <w:t>22</w:t>
      </w:r>
      <w:r w:rsidRPr="00486B7F">
        <w:rPr>
          <w:rFonts w:ascii="Times New Roman" w:eastAsia="仿宋_GB2312" w:hAnsi="仿宋_GB2312"/>
          <w:sz w:val="28"/>
          <w:szCs w:val="28"/>
        </w:rPr>
        <w:t>米。</w:t>
      </w:r>
    </w:p>
    <w:p w:rsidR="001B2F53" w:rsidRPr="00260A2F" w:rsidRDefault="00267DAF" w:rsidP="00260A2F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仿宋_GB2312"/>
          <w:bCs/>
          <w:sz w:val="28"/>
          <w:szCs w:val="28"/>
        </w:rPr>
      </w:pPr>
      <w:r w:rsidRPr="00260A2F">
        <w:rPr>
          <w:rFonts w:ascii="黑体" w:eastAsia="黑体" w:hAnsi="仿宋_GB2312"/>
          <w:bCs/>
          <w:sz w:val="28"/>
          <w:szCs w:val="28"/>
        </w:rPr>
        <w:t>五、甚高频无线电话（VHF）要求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（一）甚高频无线电话</w:t>
      </w:r>
      <w:r w:rsidRPr="00486B7F">
        <w:rPr>
          <w:rFonts w:ascii="Times New Roman" w:eastAsia="仿宋_GB2312" w:hAnsi="Times New Roman"/>
          <w:sz w:val="28"/>
          <w:szCs w:val="28"/>
        </w:rPr>
        <w:t>06</w:t>
      </w:r>
      <w:r w:rsidRPr="00486B7F">
        <w:rPr>
          <w:rFonts w:ascii="Times New Roman" w:eastAsia="仿宋_GB2312" w:hAnsi="仿宋_GB2312"/>
          <w:sz w:val="28"/>
          <w:szCs w:val="28"/>
        </w:rPr>
        <w:t>频道（</w:t>
      </w:r>
      <w:r w:rsidRPr="00486B7F">
        <w:rPr>
          <w:rFonts w:ascii="Times New Roman" w:eastAsia="仿宋_GB2312" w:hAnsi="Times New Roman"/>
          <w:sz w:val="28"/>
          <w:szCs w:val="28"/>
        </w:rPr>
        <w:t>VHF06</w:t>
      </w:r>
      <w:r w:rsidRPr="00486B7F">
        <w:rPr>
          <w:rFonts w:ascii="Times New Roman" w:eastAsia="仿宋_GB2312" w:hAnsi="仿宋_GB2312"/>
          <w:sz w:val="28"/>
          <w:szCs w:val="28"/>
        </w:rPr>
        <w:t>）为船舶航行安全频道，专门用于船舶间呼叫、船舶动态通报和交换避让意图；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（二）甚高频无线电话</w:t>
      </w:r>
      <w:r w:rsidRPr="00486B7F">
        <w:rPr>
          <w:rFonts w:ascii="Times New Roman" w:eastAsia="仿宋_GB2312" w:hAnsi="Times New Roman"/>
          <w:sz w:val="28"/>
          <w:szCs w:val="28"/>
        </w:rPr>
        <w:t>08</w:t>
      </w:r>
      <w:r w:rsidRPr="00486B7F">
        <w:rPr>
          <w:rFonts w:ascii="Times New Roman" w:eastAsia="仿宋_GB2312" w:hAnsi="仿宋_GB2312"/>
          <w:sz w:val="28"/>
          <w:szCs w:val="28"/>
        </w:rPr>
        <w:t>频道（</w:t>
      </w:r>
      <w:r w:rsidRPr="00486B7F">
        <w:rPr>
          <w:rFonts w:ascii="Times New Roman" w:eastAsia="仿宋_GB2312" w:hAnsi="Times New Roman"/>
          <w:sz w:val="28"/>
          <w:szCs w:val="28"/>
        </w:rPr>
        <w:t>VHF08</w:t>
      </w:r>
      <w:r w:rsidRPr="00486B7F">
        <w:rPr>
          <w:rFonts w:ascii="Times New Roman" w:eastAsia="仿宋_GB2312" w:hAnsi="仿宋_GB2312"/>
          <w:sz w:val="28"/>
          <w:szCs w:val="28"/>
        </w:rPr>
        <w:t>）专门用于船舶与杨浦</w:t>
      </w:r>
      <w:r w:rsidRPr="00486B7F">
        <w:rPr>
          <w:rFonts w:ascii="Times New Roman" w:eastAsia="仿宋_GB2312" w:hAnsi="仿宋_GB2312"/>
          <w:sz w:val="28"/>
          <w:szCs w:val="28"/>
        </w:rPr>
        <w:lastRenderedPageBreak/>
        <w:t>海事局、黄浦海事局联系；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（三）甚高频无线电话</w:t>
      </w:r>
      <w:r w:rsidRPr="00486B7F">
        <w:rPr>
          <w:rFonts w:ascii="Times New Roman" w:eastAsia="仿宋_GB2312" w:hAnsi="Times New Roman"/>
          <w:sz w:val="28"/>
          <w:szCs w:val="28"/>
        </w:rPr>
        <w:t>13</w:t>
      </w:r>
      <w:r w:rsidRPr="00486B7F">
        <w:rPr>
          <w:rFonts w:ascii="Times New Roman" w:eastAsia="仿宋_GB2312" w:hAnsi="仿宋_GB2312"/>
          <w:sz w:val="28"/>
          <w:szCs w:val="28"/>
        </w:rPr>
        <w:t>频道（</w:t>
      </w:r>
      <w:r w:rsidRPr="00486B7F">
        <w:rPr>
          <w:rFonts w:ascii="Times New Roman" w:eastAsia="仿宋_GB2312" w:hAnsi="Times New Roman"/>
          <w:sz w:val="28"/>
          <w:szCs w:val="28"/>
        </w:rPr>
        <w:t>VHF13</w:t>
      </w:r>
      <w:r w:rsidRPr="00486B7F">
        <w:rPr>
          <w:rFonts w:ascii="Times New Roman" w:eastAsia="仿宋_GB2312" w:hAnsi="仿宋_GB2312"/>
          <w:sz w:val="28"/>
          <w:szCs w:val="28"/>
        </w:rPr>
        <w:t>）专门用于船舶与闵行海事局联系；</w:t>
      </w:r>
    </w:p>
    <w:p w:rsidR="001B2F53" w:rsidRPr="00486B7F" w:rsidRDefault="00267DAF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86B7F">
        <w:rPr>
          <w:rFonts w:ascii="Times New Roman" w:eastAsia="仿宋_GB2312" w:hAnsi="仿宋_GB2312"/>
          <w:sz w:val="28"/>
          <w:szCs w:val="28"/>
        </w:rPr>
        <w:t>（四）甚高频无线电话</w:t>
      </w:r>
      <w:r w:rsidRPr="00486B7F">
        <w:rPr>
          <w:rFonts w:ascii="Times New Roman" w:eastAsia="仿宋_GB2312" w:hAnsi="Times New Roman"/>
          <w:sz w:val="28"/>
          <w:szCs w:val="28"/>
        </w:rPr>
        <w:t>19</w:t>
      </w:r>
      <w:r w:rsidRPr="00486B7F">
        <w:rPr>
          <w:rFonts w:ascii="Times New Roman" w:eastAsia="仿宋_GB2312" w:hAnsi="仿宋_GB2312"/>
          <w:sz w:val="28"/>
          <w:szCs w:val="28"/>
        </w:rPr>
        <w:t>频道</w:t>
      </w:r>
      <w:r w:rsidRPr="00486B7F">
        <w:rPr>
          <w:rFonts w:ascii="Times New Roman" w:eastAsia="仿宋_GB2312" w:hAnsi="Times New Roman"/>
          <w:sz w:val="28"/>
          <w:szCs w:val="28"/>
        </w:rPr>
        <w:t>(VHF19)</w:t>
      </w:r>
      <w:r w:rsidRPr="00486B7F">
        <w:rPr>
          <w:rFonts w:ascii="Times New Roman" w:eastAsia="仿宋_GB2312" w:hAnsi="仿宋_GB2312"/>
          <w:sz w:val="28"/>
          <w:szCs w:val="28"/>
        </w:rPr>
        <w:t>（</w:t>
      </w:r>
      <w:r w:rsidRPr="00486B7F">
        <w:rPr>
          <w:rFonts w:ascii="Times New Roman" w:eastAsia="仿宋_GB2312" w:hAnsi="Times New Roman"/>
          <w:sz w:val="28"/>
          <w:szCs w:val="28"/>
        </w:rPr>
        <w:t>INT</w:t>
      </w:r>
      <w:r w:rsidRPr="00486B7F">
        <w:rPr>
          <w:rFonts w:ascii="Times New Roman" w:eastAsia="仿宋_GB2312" w:hAnsi="仿宋_GB2312"/>
          <w:sz w:val="28"/>
          <w:szCs w:val="28"/>
        </w:rPr>
        <w:t>制式）专门用于船舶与吴淞海事局联系。</w:t>
      </w:r>
    </w:p>
    <w:sectPr w:rsidR="001B2F53" w:rsidRPr="00486B7F" w:rsidSect="001B2F53">
      <w:footerReference w:type="default" r:id="rId8"/>
      <w:pgSz w:w="11906" w:h="16838"/>
      <w:pgMar w:top="1440" w:right="1800" w:bottom="1276" w:left="1800" w:header="851" w:footer="5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A8" w:rsidRDefault="00E511A8" w:rsidP="001B2F53">
      <w:r>
        <w:separator/>
      </w:r>
    </w:p>
  </w:endnote>
  <w:endnote w:type="continuationSeparator" w:id="0">
    <w:p w:rsidR="00E511A8" w:rsidRDefault="00E511A8" w:rsidP="001B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2D" w:rsidRDefault="00E511A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<v:textbox style="mso-fit-shape-to-text:t" inset="0,0,0,0">
            <w:txbxContent>
              <w:p w:rsidR="004D282D" w:rsidRDefault="004D282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21D16">
                  <w:rPr>
                    <w:noProof/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A8" w:rsidRDefault="00E511A8" w:rsidP="001B2F53">
      <w:r>
        <w:separator/>
      </w:r>
    </w:p>
  </w:footnote>
  <w:footnote w:type="continuationSeparator" w:id="0">
    <w:p w:rsidR="00E511A8" w:rsidRDefault="00E511A8" w:rsidP="001B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539"/>
    <w:rsid w:val="000019A7"/>
    <w:rsid w:val="000037BF"/>
    <w:rsid w:val="00006634"/>
    <w:rsid w:val="00006A3E"/>
    <w:rsid w:val="00017375"/>
    <w:rsid w:val="00017B60"/>
    <w:rsid w:val="0002308F"/>
    <w:rsid w:val="0002665B"/>
    <w:rsid w:val="00027484"/>
    <w:rsid w:val="0003212E"/>
    <w:rsid w:val="00036BA8"/>
    <w:rsid w:val="000579AC"/>
    <w:rsid w:val="0006078F"/>
    <w:rsid w:val="0006739F"/>
    <w:rsid w:val="000758B8"/>
    <w:rsid w:val="00077C48"/>
    <w:rsid w:val="000A7015"/>
    <w:rsid w:val="000B11E5"/>
    <w:rsid w:val="000B5457"/>
    <w:rsid w:val="000B5CD8"/>
    <w:rsid w:val="000C0455"/>
    <w:rsid w:val="000E076A"/>
    <w:rsid w:val="000E0F84"/>
    <w:rsid w:val="000E198E"/>
    <w:rsid w:val="000E3186"/>
    <w:rsid w:val="000F3A4A"/>
    <w:rsid w:val="001010B2"/>
    <w:rsid w:val="00101A7B"/>
    <w:rsid w:val="00113C55"/>
    <w:rsid w:val="00114094"/>
    <w:rsid w:val="00115284"/>
    <w:rsid w:val="00116285"/>
    <w:rsid w:val="00117496"/>
    <w:rsid w:val="0012022C"/>
    <w:rsid w:val="00125967"/>
    <w:rsid w:val="0012744C"/>
    <w:rsid w:val="0013251F"/>
    <w:rsid w:val="001330DD"/>
    <w:rsid w:val="00135A33"/>
    <w:rsid w:val="0014188D"/>
    <w:rsid w:val="00146D72"/>
    <w:rsid w:val="00154566"/>
    <w:rsid w:val="00162B65"/>
    <w:rsid w:val="00162CB6"/>
    <w:rsid w:val="00175C66"/>
    <w:rsid w:val="00177DCF"/>
    <w:rsid w:val="001834BC"/>
    <w:rsid w:val="00187B8B"/>
    <w:rsid w:val="00191FFF"/>
    <w:rsid w:val="001A54E8"/>
    <w:rsid w:val="001B0B15"/>
    <w:rsid w:val="001B2A00"/>
    <w:rsid w:val="001B2F53"/>
    <w:rsid w:val="001B3727"/>
    <w:rsid w:val="001B42FA"/>
    <w:rsid w:val="001B6F01"/>
    <w:rsid w:val="001D7C6E"/>
    <w:rsid w:val="001E73A6"/>
    <w:rsid w:val="001F1CC2"/>
    <w:rsid w:val="0020005F"/>
    <w:rsid w:val="002124AB"/>
    <w:rsid w:val="00213F6F"/>
    <w:rsid w:val="00222ABC"/>
    <w:rsid w:val="002248B9"/>
    <w:rsid w:val="00226653"/>
    <w:rsid w:val="00226E6A"/>
    <w:rsid w:val="00227EDE"/>
    <w:rsid w:val="002369A9"/>
    <w:rsid w:val="00244784"/>
    <w:rsid w:val="00260A2F"/>
    <w:rsid w:val="002624FB"/>
    <w:rsid w:val="00267DAF"/>
    <w:rsid w:val="0027051B"/>
    <w:rsid w:val="00271113"/>
    <w:rsid w:val="0027443C"/>
    <w:rsid w:val="002770EC"/>
    <w:rsid w:val="00291A79"/>
    <w:rsid w:val="00293C40"/>
    <w:rsid w:val="002942F1"/>
    <w:rsid w:val="002946B9"/>
    <w:rsid w:val="00295B1E"/>
    <w:rsid w:val="002B0CD2"/>
    <w:rsid w:val="002B41CB"/>
    <w:rsid w:val="002B4691"/>
    <w:rsid w:val="002C5E98"/>
    <w:rsid w:val="002E1617"/>
    <w:rsid w:val="002E698E"/>
    <w:rsid w:val="0030270F"/>
    <w:rsid w:val="00304540"/>
    <w:rsid w:val="00305C56"/>
    <w:rsid w:val="003075D0"/>
    <w:rsid w:val="00307EC8"/>
    <w:rsid w:val="0031504A"/>
    <w:rsid w:val="00315C69"/>
    <w:rsid w:val="0031638F"/>
    <w:rsid w:val="00327B21"/>
    <w:rsid w:val="00332286"/>
    <w:rsid w:val="00333413"/>
    <w:rsid w:val="00353E90"/>
    <w:rsid w:val="003554C8"/>
    <w:rsid w:val="003664C9"/>
    <w:rsid w:val="00372D23"/>
    <w:rsid w:val="00377BFB"/>
    <w:rsid w:val="003851E8"/>
    <w:rsid w:val="003A0172"/>
    <w:rsid w:val="003A55D5"/>
    <w:rsid w:val="003B499C"/>
    <w:rsid w:val="003C3764"/>
    <w:rsid w:val="003C3C6B"/>
    <w:rsid w:val="003C64C3"/>
    <w:rsid w:val="003D144F"/>
    <w:rsid w:val="003D7F8C"/>
    <w:rsid w:val="003F518B"/>
    <w:rsid w:val="004047D1"/>
    <w:rsid w:val="00404E3C"/>
    <w:rsid w:val="0041204D"/>
    <w:rsid w:val="00412357"/>
    <w:rsid w:val="00420AAC"/>
    <w:rsid w:val="004464C3"/>
    <w:rsid w:val="00461C1C"/>
    <w:rsid w:val="00463A50"/>
    <w:rsid w:val="0046754D"/>
    <w:rsid w:val="0047321A"/>
    <w:rsid w:val="00482DF8"/>
    <w:rsid w:val="00484600"/>
    <w:rsid w:val="00486B7F"/>
    <w:rsid w:val="00487D66"/>
    <w:rsid w:val="004930FD"/>
    <w:rsid w:val="00495135"/>
    <w:rsid w:val="004B0058"/>
    <w:rsid w:val="004B2399"/>
    <w:rsid w:val="004C393C"/>
    <w:rsid w:val="004D055A"/>
    <w:rsid w:val="004D282D"/>
    <w:rsid w:val="004E0DC3"/>
    <w:rsid w:val="004E6408"/>
    <w:rsid w:val="004E7F66"/>
    <w:rsid w:val="004F3438"/>
    <w:rsid w:val="00503FD7"/>
    <w:rsid w:val="00504F7C"/>
    <w:rsid w:val="00506B74"/>
    <w:rsid w:val="005109A0"/>
    <w:rsid w:val="00514B0D"/>
    <w:rsid w:val="005171F3"/>
    <w:rsid w:val="005177C1"/>
    <w:rsid w:val="00517F82"/>
    <w:rsid w:val="005209A6"/>
    <w:rsid w:val="0052742A"/>
    <w:rsid w:val="00530395"/>
    <w:rsid w:val="00533676"/>
    <w:rsid w:val="00534239"/>
    <w:rsid w:val="005434F9"/>
    <w:rsid w:val="00544034"/>
    <w:rsid w:val="0055247A"/>
    <w:rsid w:val="0055529C"/>
    <w:rsid w:val="0056097E"/>
    <w:rsid w:val="00560FA8"/>
    <w:rsid w:val="00561029"/>
    <w:rsid w:val="00565106"/>
    <w:rsid w:val="005700CF"/>
    <w:rsid w:val="005711BC"/>
    <w:rsid w:val="005905A5"/>
    <w:rsid w:val="00590984"/>
    <w:rsid w:val="00590BF2"/>
    <w:rsid w:val="00594FE5"/>
    <w:rsid w:val="005B538B"/>
    <w:rsid w:val="005C2339"/>
    <w:rsid w:val="005C422D"/>
    <w:rsid w:val="005D1EA5"/>
    <w:rsid w:val="005D2CA3"/>
    <w:rsid w:val="005D7240"/>
    <w:rsid w:val="005E35A3"/>
    <w:rsid w:val="006055D2"/>
    <w:rsid w:val="00607ECC"/>
    <w:rsid w:val="00610B2B"/>
    <w:rsid w:val="00616ED6"/>
    <w:rsid w:val="00617A55"/>
    <w:rsid w:val="00620A5A"/>
    <w:rsid w:val="00623B9F"/>
    <w:rsid w:val="00623D41"/>
    <w:rsid w:val="00623FA6"/>
    <w:rsid w:val="00625E89"/>
    <w:rsid w:val="00637CDD"/>
    <w:rsid w:val="00642B57"/>
    <w:rsid w:val="006437B3"/>
    <w:rsid w:val="00655A61"/>
    <w:rsid w:val="00660000"/>
    <w:rsid w:val="006625D7"/>
    <w:rsid w:val="00671764"/>
    <w:rsid w:val="00674954"/>
    <w:rsid w:val="0067648D"/>
    <w:rsid w:val="00691107"/>
    <w:rsid w:val="006945DE"/>
    <w:rsid w:val="00695C34"/>
    <w:rsid w:val="006A2925"/>
    <w:rsid w:val="006A2AD2"/>
    <w:rsid w:val="006B2167"/>
    <w:rsid w:val="006C0165"/>
    <w:rsid w:val="006C64E3"/>
    <w:rsid w:val="006C794A"/>
    <w:rsid w:val="006D0656"/>
    <w:rsid w:val="006D27AD"/>
    <w:rsid w:val="006D42A2"/>
    <w:rsid w:val="006F07CA"/>
    <w:rsid w:val="006F23EA"/>
    <w:rsid w:val="00703CE2"/>
    <w:rsid w:val="00706391"/>
    <w:rsid w:val="00716739"/>
    <w:rsid w:val="007244D4"/>
    <w:rsid w:val="0072457F"/>
    <w:rsid w:val="00746B73"/>
    <w:rsid w:val="00750984"/>
    <w:rsid w:val="00756D60"/>
    <w:rsid w:val="00760CAE"/>
    <w:rsid w:val="007619A3"/>
    <w:rsid w:val="007626A8"/>
    <w:rsid w:val="0076273E"/>
    <w:rsid w:val="0076386F"/>
    <w:rsid w:val="00771297"/>
    <w:rsid w:val="00773430"/>
    <w:rsid w:val="0078395F"/>
    <w:rsid w:val="0078579A"/>
    <w:rsid w:val="0079048F"/>
    <w:rsid w:val="00792A4F"/>
    <w:rsid w:val="00792C4B"/>
    <w:rsid w:val="007A4B0D"/>
    <w:rsid w:val="007A5EC0"/>
    <w:rsid w:val="007A6BFB"/>
    <w:rsid w:val="007A7E96"/>
    <w:rsid w:val="007B42C8"/>
    <w:rsid w:val="007B54C1"/>
    <w:rsid w:val="007B57B5"/>
    <w:rsid w:val="007B64F4"/>
    <w:rsid w:val="007C01FD"/>
    <w:rsid w:val="007C366E"/>
    <w:rsid w:val="007C3BEB"/>
    <w:rsid w:val="007C4F4F"/>
    <w:rsid w:val="007C72E6"/>
    <w:rsid w:val="007D3B4D"/>
    <w:rsid w:val="008105E5"/>
    <w:rsid w:val="008135A0"/>
    <w:rsid w:val="00822D56"/>
    <w:rsid w:val="008260EC"/>
    <w:rsid w:val="00832FD5"/>
    <w:rsid w:val="0083300C"/>
    <w:rsid w:val="008333EE"/>
    <w:rsid w:val="00833DE2"/>
    <w:rsid w:val="00833F0A"/>
    <w:rsid w:val="00835565"/>
    <w:rsid w:val="008378C9"/>
    <w:rsid w:val="00841D0D"/>
    <w:rsid w:val="00842F60"/>
    <w:rsid w:val="00843539"/>
    <w:rsid w:val="00843A78"/>
    <w:rsid w:val="00850319"/>
    <w:rsid w:val="0085267C"/>
    <w:rsid w:val="00852972"/>
    <w:rsid w:val="00856716"/>
    <w:rsid w:val="00862B32"/>
    <w:rsid w:val="00864C4E"/>
    <w:rsid w:val="00872657"/>
    <w:rsid w:val="00883539"/>
    <w:rsid w:val="00886B9A"/>
    <w:rsid w:val="00894F7C"/>
    <w:rsid w:val="008A3662"/>
    <w:rsid w:val="008B26C5"/>
    <w:rsid w:val="008B7DBC"/>
    <w:rsid w:val="008C031C"/>
    <w:rsid w:val="008C5751"/>
    <w:rsid w:val="008D1280"/>
    <w:rsid w:val="008E0CED"/>
    <w:rsid w:val="008E13FB"/>
    <w:rsid w:val="008E142A"/>
    <w:rsid w:val="008E7C3C"/>
    <w:rsid w:val="008F042D"/>
    <w:rsid w:val="008F15B7"/>
    <w:rsid w:val="008F1993"/>
    <w:rsid w:val="008F679C"/>
    <w:rsid w:val="009016D1"/>
    <w:rsid w:val="00914BC6"/>
    <w:rsid w:val="0091789D"/>
    <w:rsid w:val="009319BE"/>
    <w:rsid w:val="00942E31"/>
    <w:rsid w:val="009531B2"/>
    <w:rsid w:val="00954717"/>
    <w:rsid w:val="00955414"/>
    <w:rsid w:val="009569A6"/>
    <w:rsid w:val="00956E9E"/>
    <w:rsid w:val="0096104C"/>
    <w:rsid w:val="009874D7"/>
    <w:rsid w:val="009A5BDC"/>
    <w:rsid w:val="009B3F28"/>
    <w:rsid w:val="009C2F52"/>
    <w:rsid w:val="009D05A1"/>
    <w:rsid w:val="009D3753"/>
    <w:rsid w:val="009D4F48"/>
    <w:rsid w:val="009E5758"/>
    <w:rsid w:val="00A00A51"/>
    <w:rsid w:val="00A0224B"/>
    <w:rsid w:val="00A0226E"/>
    <w:rsid w:val="00A057BA"/>
    <w:rsid w:val="00A240AB"/>
    <w:rsid w:val="00A27A45"/>
    <w:rsid w:val="00A300FF"/>
    <w:rsid w:val="00A3086B"/>
    <w:rsid w:val="00A30D90"/>
    <w:rsid w:val="00A53DEB"/>
    <w:rsid w:val="00A72608"/>
    <w:rsid w:val="00A72B21"/>
    <w:rsid w:val="00A744E6"/>
    <w:rsid w:val="00A807E3"/>
    <w:rsid w:val="00A80860"/>
    <w:rsid w:val="00A8747B"/>
    <w:rsid w:val="00A92622"/>
    <w:rsid w:val="00A92DBA"/>
    <w:rsid w:val="00A93A52"/>
    <w:rsid w:val="00AA0815"/>
    <w:rsid w:val="00AA09D9"/>
    <w:rsid w:val="00AA1E48"/>
    <w:rsid w:val="00AA2DF7"/>
    <w:rsid w:val="00AA5367"/>
    <w:rsid w:val="00AB1DB0"/>
    <w:rsid w:val="00AC17EB"/>
    <w:rsid w:val="00AC3721"/>
    <w:rsid w:val="00AC6F51"/>
    <w:rsid w:val="00AD4105"/>
    <w:rsid w:val="00AD56FF"/>
    <w:rsid w:val="00AD6BB1"/>
    <w:rsid w:val="00AE3F05"/>
    <w:rsid w:val="00B00ADA"/>
    <w:rsid w:val="00B0244A"/>
    <w:rsid w:val="00B076B3"/>
    <w:rsid w:val="00B17879"/>
    <w:rsid w:val="00B279F8"/>
    <w:rsid w:val="00B340F6"/>
    <w:rsid w:val="00B400ED"/>
    <w:rsid w:val="00B513C7"/>
    <w:rsid w:val="00B556D3"/>
    <w:rsid w:val="00B73D51"/>
    <w:rsid w:val="00B7742D"/>
    <w:rsid w:val="00B8263E"/>
    <w:rsid w:val="00B828DC"/>
    <w:rsid w:val="00B83915"/>
    <w:rsid w:val="00B8658F"/>
    <w:rsid w:val="00B87136"/>
    <w:rsid w:val="00B925B7"/>
    <w:rsid w:val="00B92D44"/>
    <w:rsid w:val="00B954C7"/>
    <w:rsid w:val="00BA08C5"/>
    <w:rsid w:val="00BA35AF"/>
    <w:rsid w:val="00BA5CC4"/>
    <w:rsid w:val="00BB0886"/>
    <w:rsid w:val="00BB277C"/>
    <w:rsid w:val="00BE548B"/>
    <w:rsid w:val="00C02490"/>
    <w:rsid w:val="00C0469A"/>
    <w:rsid w:val="00C11B1B"/>
    <w:rsid w:val="00C1325A"/>
    <w:rsid w:val="00C14611"/>
    <w:rsid w:val="00C25B1E"/>
    <w:rsid w:val="00C2646B"/>
    <w:rsid w:val="00C353F6"/>
    <w:rsid w:val="00C55EE8"/>
    <w:rsid w:val="00C5701D"/>
    <w:rsid w:val="00C76B07"/>
    <w:rsid w:val="00C85980"/>
    <w:rsid w:val="00CB28F4"/>
    <w:rsid w:val="00CB3706"/>
    <w:rsid w:val="00CC25A1"/>
    <w:rsid w:val="00CC3D88"/>
    <w:rsid w:val="00CC6DE2"/>
    <w:rsid w:val="00CE0E6B"/>
    <w:rsid w:val="00CE1B98"/>
    <w:rsid w:val="00CF564E"/>
    <w:rsid w:val="00D001B4"/>
    <w:rsid w:val="00D01533"/>
    <w:rsid w:val="00D0153A"/>
    <w:rsid w:val="00D036E7"/>
    <w:rsid w:val="00D03DD7"/>
    <w:rsid w:val="00D07D62"/>
    <w:rsid w:val="00D21D16"/>
    <w:rsid w:val="00D27639"/>
    <w:rsid w:val="00D325D7"/>
    <w:rsid w:val="00D32E9F"/>
    <w:rsid w:val="00D41E2D"/>
    <w:rsid w:val="00D5016B"/>
    <w:rsid w:val="00D525DC"/>
    <w:rsid w:val="00D53AC0"/>
    <w:rsid w:val="00D61312"/>
    <w:rsid w:val="00D63FC7"/>
    <w:rsid w:val="00D8278D"/>
    <w:rsid w:val="00D913F6"/>
    <w:rsid w:val="00D969E6"/>
    <w:rsid w:val="00D97540"/>
    <w:rsid w:val="00D97CE6"/>
    <w:rsid w:val="00D97FD1"/>
    <w:rsid w:val="00DA567F"/>
    <w:rsid w:val="00DD12B9"/>
    <w:rsid w:val="00DD1E4D"/>
    <w:rsid w:val="00DD47B9"/>
    <w:rsid w:val="00DD5B10"/>
    <w:rsid w:val="00DD60B9"/>
    <w:rsid w:val="00DE0B6B"/>
    <w:rsid w:val="00DE777D"/>
    <w:rsid w:val="00DE782D"/>
    <w:rsid w:val="00DF21A2"/>
    <w:rsid w:val="00DF36CD"/>
    <w:rsid w:val="00DF749D"/>
    <w:rsid w:val="00E00F77"/>
    <w:rsid w:val="00E10177"/>
    <w:rsid w:val="00E166B1"/>
    <w:rsid w:val="00E2217A"/>
    <w:rsid w:val="00E23333"/>
    <w:rsid w:val="00E235FA"/>
    <w:rsid w:val="00E25B85"/>
    <w:rsid w:val="00E274A4"/>
    <w:rsid w:val="00E31720"/>
    <w:rsid w:val="00E3429A"/>
    <w:rsid w:val="00E3619A"/>
    <w:rsid w:val="00E448B3"/>
    <w:rsid w:val="00E448F0"/>
    <w:rsid w:val="00E45A44"/>
    <w:rsid w:val="00E511A8"/>
    <w:rsid w:val="00E61459"/>
    <w:rsid w:val="00E632B3"/>
    <w:rsid w:val="00E65800"/>
    <w:rsid w:val="00E70A02"/>
    <w:rsid w:val="00E745AA"/>
    <w:rsid w:val="00E748B3"/>
    <w:rsid w:val="00E761A2"/>
    <w:rsid w:val="00E80E18"/>
    <w:rsid w:val="00E83483"/>
    <w:rsid w:val="00E84F21"/>
    <w:rsid w:val="00E878A3"/>
    <w:rsid w:val="00E90460"/>
    <w:rsid w:val="00E91D20"/>
    <w:rsid w:val="00E9205C"/>
    <w:rsid w:val="00E92546"/>
    <w:rsid w:val="00E941CB"/>
    <w:rsid w:val="00EA4E43"/>
    <w:rsid w:val="00EA7105"/>
    <w:rsid w:val="00EB1974"/>
    <w:rsid w:val="00EB28D4"/>
    <w:rsid w:val="00EB75E3"/>
    <w:rsid w:val="00EC4F78"/>
    <w:rsid w:val="00ED2170"/>
    <w:rsid w:val="00ED2F49"/>
    <w:rsid w:val="00ED6782"/>
    <w:rsid w:val="00EE124C"/>
    <w:rsid w:val="00EE3E7B"/>
    <w:rsid w:val="00EE45B1"/>
    <w:rsid w:val="00EF0896"/>
    <w:rsid w:val="00EF1F7E"/>
    <w:rsid w:val="00EF25DD"/>
    <w:rsid w:val="00EF37A8"/>
    <w:rsid w:val="00EF411C"/>
    <w:rsid w:val="00EF4E5C"/>
    <w:rsid w:val="00EF7B1B"/>
    <w:rsid w:val="00F02A83"/>
    <w:rsid w:val="00F06266"/>
    <w:rsid w:val="00F074D0"/>
    <w:rsid w:val="00F0760F"/>
    <w:rsid w:val="00F124AC"/>
    <w:rsid w:val="00F12A71"/>
    <w:rsid w:val="00F154A8"/>
    <w:rsid w:val="00F1588B"/>
    <w:rsid w:val="00F16F08"/>
    <w:rsid w:val="00F21F9A"/>
    <w:rsid w:val="00F2300D"/>
    <w:rsid w:val="00F24503"/>
    <w:rsid w:val="00F3520D"/>
    <w:rsid w:val="00F411CE"/>
    <w:rsid w:val="00F4168B"/>
    <w:rsid w:val="00F54460"/>
    <w:rsid w:val="00F57A7F"/>
    <w:rsid w:val="00F6022A"/>
    <w:rsid w:val="00F6086D"/>
    <w:rsid w:val="00F62DE5"/>
    <w:rsid w:val="00F63E4E"/>
    <w:rsid w:val="00F700CF"/>
    <w:rsid w:val="00F71E94"/>
    <w:rsid w:val="00F74010"/>
    <w:rsid w:val="00F83E7F"/>
    <w:rsid w:val="00F92BEB"/>
    <w:rsid w:val="00F9459C"/>
    <w:rsid w:val="00F9750A"/>
    <w:rsid w:val="00FA2C6E"/>
    <w:rsid w:val="00FA4B94"/>
    <w:rsid w:val="00FB131E"/>
    <w:rsid w:val="00FB2833"/>
    <w:rsid w:val="00FB353A"/>
    <w:rsid w:val="00FC437B"/>
    <w:rsid w:val="00FC665F"/>
    <w:rsid w:val="00FD7C35"/>
    <w:rsid w:val="00FE5C9D"/>
    <w:rsid w:val="00FF268E"/>
    <w:rsid w:val="00FF2905"/>
    <w:rsid w:val="00FF6DD4"/>
    <w:rsid w:val="19A1771C"/>
    <w:rsid w:val="1A7011AD"/>
    <w:rsid w:val="269801B0"/>
    <w:rsid w:val="297D72EB"/>
    <w:rsid w:val="2C4C2BC2"/>
    <w:rsid w:val="2C8342A7"/>
    <w:rsid w:val="40311951"/>
    <w:rsid w:val="409C6347"/>
    <w:rsid w:val="48656506"/>
    <w:rsid w:val="500F5F28"/>
    <w:rsid w:val="51971A2A"/>
    <w:rsid w:val="54CE4C61"/>
    <w:rsid w:val="588603AE"/>
    <w:rsid w:val="58B12CB0"/>
    <w:rsid w:val="620878FD"/>
    <w:rsid w:val="67CA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0D3A9C-3975-49C8-9336-EF1FAC4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B2F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B2F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B2F53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B2F53"/>
    <w:pPr>
      <w:jc w:val="left"/>
    </w:pPr>
  </w:style>
  <w:style w:type="paragraph" w:styleId="a5">
    <w:name w:val="Document Map"/>
    <w:basedOn w:val="a"/>
    <w:link w:val="Char1"/>
    <w:qFormat/>
    <w:rsid w:val="001B2F53"/>
    <w:rPr>
      <w:rFonts w:ascii="宋体"/>
      <w:sz w:val="18"/>
      <w:szCs w:val="18"/>
    </w:rPr>
  </w:style>
  <w:style w:type="paragraph" w:styleId="a6">
    <w:name w:val="Balloon Text"/>
    <w:basedOn w:val="a"/>
    <w:link w:val="Char2"/>
    <w:qFormat/>
    <w:rsid w:val="001B2F53"/>
    <w:rPr>
      <w:sz w:val="18"/>
      <w:szCs w:val="18"/>
    </w:rPr>
  </w:style>
  <w:style w:type="paragraph" w:styleId="a7">
    <w:name w:val="footer"/>
    <w:basedOn w:val="a"/>
    <w:link w:val="Char3"/>
    <w:qFormat/>
    <w:rsid w:val="001B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1B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1B2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sid w:val="001B2F53"/>
    <w:rPr>
      <w:sz w:val="21"/>
      <w:szCs w:val="21"/>
    </w:rPr>
  </w:style>
  <w:style w:type="table" w:styleId="ab">
    <w:name w:val="Table Grid"/>
    <w:basedOn w:val="a1"/>
    <w:uiPriority w:val="39"/>
    <w:qFormat/>
    <w:rsid w:val="001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sid w:val="001B2F5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B2F5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页眉 Char"/>
    <w:basedOn w:val="a0"/>
    <w:link w:val="a8"/>
    <w:qFormat/>
    <w:rsid w:val="001B2F53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1B2F53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1B2F53"/>
    <w:pPr>
      <w:ind w:firstLineChars="200" w:firstLine="420"/>
    </w:pPr>
  </w:style>
  <w:style w:type="character" w:customStyle="1" w:styleId="Char2">
    <w:name w:val="批注框文本 Char"/>
    <w:basedOn w:val="a0"/>
    <w:link w:val="a6"/>
    <w:qFormat/>
    <w:rsid w:val="001B2F53"/>
    <w:rPr>
      <w:sz w:val="18"/>
      <w:szCs w:val="18"/>
    </w:rPr>
  </w:style>
  <w:style w:type="character" w:customStyle="1" w:styleId="Char1">
    <w:name w:val="文档结构图 Char"/>
    <w:basedOn w:val="a0"/>
    <w:link w:val="a5"/>
    <w:qFormat/>
    <w:rsid w:val="001B2F53"/>
    <w:rPr>
      <w:rFonts w:ascii="宋体" w:eastAsia="宋体"/>
      <w:sz w:val="18"/>
      <w:szCs w:val="18"/>
    </w:rPr>
  </w:style>
  <w:style w:type="paragraph" w:customStyle="1" w:styleId="reader-word-layer">
    <w:name w:val="reader-word-layer"/>
    <w:basedOn w:val="a"/>
    <w:qFormat/>
    <w:rsid w:val="001B2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B2F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B2F5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B2F53"/>
    <w:rPr>
      <w:b/>
      <w:bCs/>
      <w:kern w:val="2"/>
      <w:sz w:val="21"/>
      <w:szCs w:val="22"/>
    </w:rPr>
  </w:style>
  <w:style w:type="paragraph" w:customStyle="1" w:styleId="20">
    <w:name w:val="列出段落2"/>
    <w:basedOn w:val="a"/>
    <w:uiPriority w:val="99"/>
    <w:qFormat/>
    <w:rsid w:val="001B2F53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1B2F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48759-2B4C-46F7-9732-6B7D6F3B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21</Pages>
  <Words>1681</Words>
  <Characters>9588</Characters>
  <Application>Microsoft Office Word</Application>
  <DocSecurity>0</DocSecurity>
  <Lines>79</Lines>
  <Paragraphs>22</Paragraphs>
  <ScaleCrop>false</ScaleCrop>
  <Company>Microsoft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shmsa</dc:creator>
  <cp:lastModifiedBy>fan</cp:lastModifiedBy>
  <cp:revision>10</cp:revision>
  <cp:lastPrinted>2017-10-26T09:04:00Z</cp:lastPrinted>
  <dcterms:created xsi:type="dcterms:W3CDTF">2017-11-21T03:36:00Z</dcterms:created>
  <dcterms:modified xsi:type="dcterms:W3CDTF">2018-05-28T08:44:00Z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