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60" w:lineRule="exact"/>
        <w:ind w:left="0" w:right="0"/>
        <w:jc w:val="both"/>
        <w:rPr>
          <w:rFonts w:hint="eastAsia" w:ascii="仿宋" w:hAnsi="仿宋" w:eastAsia="仿宋" w:cs="仿宋"/>
          <w:kern w:val="2"/>
          <w:sz w:val="32"/>
          <w:szCs w:val="32"/>
        </w:rPr>
      </w:pPr>
      <w:r>
        <w:rPr>
          <w:rFonts w:hint="eastAsia" w:ascii="黑体" w:hAnsi="宋体" w:eastAsia="黑体" w:cs="黑体"/>
          <w:kern w:val="2"/>
          <w:sz w:val="32"/>
          <w:szCs w:val="32"/>
          <w:lang w:val="en-US" w:eastAsia="zh-CN" w:bidi="ar"/>
        </w:rPr>
        <w:t>附件</w:t>
      </w:r>
    </w:p>
    <w:p>
      <w:pPr>
        <w:pStyle w:val="2"/>
        <w:widowControl/>
        <w:ind w:left="0" w:right="0"/>
        <w:rPr>
          <w:rFonts w:hint="eastAsia" w:ascii="方正小标宋简体" w:hAnsi="方正小标宋简体" w:eastAsia="方正小标宋简体" w:cs="方正小标宋简体"/>
          <w:b w:val="0"/>
          <w:bCs w:val="0"/>
          <w:kern w:val="2"/>
          <w:sz w:val="32"/>
          <w:szCs w:val="32"/>
        </w:rPr>
      </w:pPr>
      <w:r>
        <w:rPr>
          <w:rFonts w:hint="eastAsia" w:ascii="方正小标宋简体" w:hAnsi="方正小标宋简体" w:eastAsia="方正小标宋简体" w:cs="方正小标宋简体"/>
          <w:b w:val="0"/>
          <w:bCs w:val="0"/>
          <w:kern w:val="2"/>
          <w:sz w:val="32"/>
          <w:szCs w:val="32"/>
        </w:rPr>
        <w:t xml:space="preserve"> </w:t>
      </w:r>
    </w:p>
    <w:p>
      <w:pPr>
        <w:pStyle w:val="2"/>
        <w:keepNext w:val="0"/>
        <w:keepLines w:val="0"/>
        <w:widowControl w:val="0"/>
        <w:suppressLineNumbers w:val="0"/>
        <w:autoSpaceDE w:val="0"/>
        <w:autoSpaceDN/>
        <w:spacing w:before="0" w:beforeAutospacing="0" w:after="0" w:afterAutospacing="0" w:line="560" w:lineRule="exact"/>
        <w:ind w:left="0" w:right="0"/>
        <w:rPr>
          <w:rFonts w:hint="eastAsia" w:ascii="方正小标宋简体" w:hAnsi="方正小标宋简体" w:eastAsia="方正小标宋简体" w:cs="方正小标宋简体"/>
          <w:b w:val="0"/>
          <w:bCs w:val="0"/>
          <w:kern w:val="2"/>
          <w:sz w:val="40"/>
          <w:szCs w:val="40"/>
        </w:rPr>
      </w:pPr>
      <w:r>
        <w:rPr>
          <w:rFonts w:hint="eastAsia" w:ascii="方正小标宋简体" w:hAnsi="方正小标宋简体" w:eastAsia="方正小标宋简体" w:cs="方正小标宋简体"/>
          <w:b w:val="0"/>
          <w:bCs w:val="0"/>
          <w:kern w:val="2"/>
          <w:sz w:val="40"/>
          <w:szCs w:val="40"/>
        </w:rPr>
        <w:t>上海海事局现行有效行政规范性文件目录</w:t>
      </w:r>
    </w:p>
    <w:p>
      <w:pPr>
        <w:keepNext w:val="0"/>
        <w:keepLines w:val="0"/>
        <w:widowControl w:val="0"/>
        <w:suppressLineNumbers w:val="0"/>
        <w:autoSpaceDE w:val="0"/>
        <w:autoSpaceDN/>
        <w:spacing w:before="0" w:beforeAutospacing="0" w:after="0" w:afterAutospacing="0" w:line="560" w:lineRule="exact"/>
        <w:ind w:left="0" w:right="0"/>
        <w:jc w:val="both"/>
        <w:rPr>
          <w:rFonts w:hint="eastAsia" w:ascii="方正小标宋简体" w:hAnsi="方正小标宋简体" w:eastAsia="方正小标宋简体" w:cs="方正小标宋简体"/>
          <w:b w:val="0"/>
          <w:bCs w:val="0"/>
          <w:kern w:val="2"/>
          <w:sz w:val="32"/>
          <w:szCs w:val="32"/>
        </w:rPr>
      </w:pPr>
      <w:r>
        <w:rPr>
          <w:rFonts w:hint="eastAsia" w:ascii="方正小标宋简体" w:hAnsi="方正小标宋简体" w:eastAsia="方正小标宋简体" w:cs="方正小标宋简体"/>
          <w:b w:val="0"/>
          <w:bCs w:val="0"/>
          <w:kern w:val="2"/>
          <w:sz w:val="32"/>
          <w:szCs w:val="32"/>
          <w:lang w:val="en-US" w:eastAsia="zh-CN" w:bidi="ar"/>
        </w:rPr>
        <w:t xml:space="preserve"> </w:t>
      </w:r>
    </w:p>
    <w:tbl>
      <w:tblPr>
        <w:tblStyle w:val="3"/>
        <w:tblW w:w="1378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103"/>
        <w:gridCol w:w="6127"/>
        <w:gridCol w:w="3653"/>
        <w:gridCol w:w="2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11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b/>
                <w:bCs/>
                <w:kern w:val="0"/>
                <w:sz w:val="32"/>
                <w:szCs w:val="32"/>
                <w:bdr w:val="none" w:color="auto" w:sz="0" w:space="0"/>
              </w:rPr>
            </w:pPr>
            <w:r>
              <w:rPr>
                <w:rFonts w:hint="eastAsia" w:ascii="仿宋_GB2312" w:hAnsi="Calibri" w:eastAsia="仿宋_GB2312" w:cs="仿宋_GB2312"/>
                <w:b/>
                <w:bCs/>
                <w:kern w:val="0"/>
                <w:sz w:val="32"/>
                <w:szCs w:val="32"/>
                <w:bdr w:val="none" w:color="auto" w:sz="0" w:space="0"/>
                <w:lang w:val="en-US" w:eastAsia="zh-CN" w:bidi="ar"/>
              </w:rPr>
              <w:t>序号</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b/>
                <w:bCs/>
                <w:kern w:val="0"/>
                <w:sz w:val="32"/>
                <w:szCs w:val="32"/>
                <w:bdr w:val="none" w:color="auto" w:sz="0" w:space="0"/>
              </w:rPr>
            </w:pPr>
            <w:r>
              <w:rPr>
                <w:rFonts w:hint="eastAsia" w:ascii="仿宋_GB2312" w:hAnsi="Calibri" w:eastAsia="仿宋_GB2312" w:cs="仿宋_GB2312"/>
                <w:b/>
                <w:bCs/>
                <w:kern w:val="0"/>
                <w:sz w:val="32"/>
                <w:szCs w:val="32"/>
                <w:bdr w:val="none" w:color="auto" w:sz="0" w:space="0"/>
                <w:lang w:val="en-US" w:eastAsia="zh-CN" w:bidi="ar"/>
              </w:rPr>
              <w:t>文件名称</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b/>
                <w:bCs/>
                <w:kern w:val="0"/>
                <w:sz w:val="32"/>
                <w:szCs w:val="32"/>
                <w:bdr w:val="none" w:color="auto" w:sz="0" w:space="0"/>
              </w:rPr>
            </w:pPr>
            <w:r>
              <w:rPr>
                <w:rFonts w:hint="eastAsia" w:ascii="仿宋_GB2312" w:hAnsi="Calibri" w:eastAsia="仿宋_GB2312" w:cs="仿宋_GB2312"/>
                <w:b/>
                <w:bCs/>
                <w:kern w:val="0"/>
                <w:sz w:val="32"/>
                <w:szCs w:val="32"/>
                <w:bdr w:val="none" w:color="auto" w:sz="0" w:space="0"/>
                <w:lang w:val="en-US" w:eastAsia="zh-CN" w:bidi="ar"/>
              </w:rPr>
              <w:t>文号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b/>
                <w:bCs/>
                <w:kern w:val="0"/>
                <w:sz w:val="32"/>
                <w:szCs w:val="32"/>
                <w:bdr w:val="none" w:color="auto" w:sz="0" w:space="0"/>
              </w:rPr>
            </w:pPr>
            <w:bookmarkStart w:id="0" w:name="_GoBack"/>
            <w:bookmarkEnd w:id="0"/>
            <w:r>
              <w:rPr>
                <w:rFonts w:hint="eastAsia" w:ascii="仿宋_GB2312" w:hAnsi="Calibri" w:eastAsia="仿宋_GB2312" w:cs="仿宋_GB2312"/>
                <w:b/>
                <w:bCs/>
                <w:kern w:val="0"/>
                <w:sz w:val="32"/>
                <w:szCs w:val="32"/>
                <w:bdr w:val="none" w:color="auto" w:sz="0" w:space="0"/>
                <w:lang w:val="en-US" w:eastAsia="zh-CN" w:bidi="ar"/>
              </w:rPr>
              <w:t>发布时间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66" w:hRule="atLeast"/>
        </w:trPr>
        <w:tc>
          <w:tcPr>
            <w:tcW w:w="1103"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1</w:t>
            </w:r>
          </w:p>
        </w:tc>
        <w:tc>
          <w:tcPr>
            <w:tcW w:w="6127" w:type="dxa"/>
            <w:tcBorders>
              <w:top w:val="nil"/>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关于发布《上海港船舶原油洗舱作业管理办法》的通知</w:t>
            </w:r>
          </w:p>
        </w:tc>
        <w:tc>
          <w:tcPr>
            <w:tcW w:w="3653" w:type="dxa"/>
            <w:tcBorders>
              <w:top w:val="nil"/>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（96）沪监防字第680号</w:t>
            </w:r>
          </w:p>
        </w:tc>
        <w:tc>
          <w:tcPr>
            <w:tcW w:w="2902" w:type="dxa"/>
            <w:tcBorders>
              <w:top w:val="nil"/>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1996年9月9日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6" w:hRule="atLeast"/>
        </w:trPr>
        <w:tc>
          <w:tcPr>
            <w:tcW w:w="1103"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w:t>
            </w:r>
          </w:p>
        </w:tc>
        <w:tc>
          <w:tcPr>
            <w:tcW w:w="6127" w:type="dxa"/>
            <w:tcBorders>
              <w:top w:val="nil"/>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上海海事局关于加强船舶进出港许可业务代理诚信管理的通知</w:t>
            </w:r>
          </w:p>
        </w:tc>
        <w:tc>
          <w:tcPr>
            <w:tcW w:w="3653" w:type="dxa"/>
            <w:tcBorders>
              <w:top w:val="nil"/>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沪海船舶〔2013〕17号</w:t>
            </w:r>
          </w:p>
        </w:tc>
        <w:tc>
          <w:tcPr>
            <w:tcW w:w="2902" w:type="dxa"/>
            <w:tcBorders>
              <w:top w:val="nil"/>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2013年1月16日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1" w:hRule="atLeast"/>
        </w:trPr>
        <w:tc>
          <w:tcPr>
            <w:tcW w:w="1103"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3</w:t>
            </w:r>
          </w:p>
        </w:tc>
        <w:tc>
          <w:tcPr>
            <w:tcW w:w="6127" w:type="dxa"/>
            <w:tcBorders>
              <w:top w:val="nil"/>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关于印发《上海海事局污染危害性货物及固体散装货物申报管理程序》的通知</w:t>
            </w:r>
          </w:p>
        </w:tc>
        <w:tc>
          <w:tcPr>
            <w:tcW w:w="3653" w:type="dxa"/>
            <w:tcBorders>
              <w:top w:val="nil"/>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沪海危防〔2014〕19号</w:t>
            </w:r>
          </w:p>
        </w:tc>
        <w:tc>
          <w:tcPr>
            <w:tcW w:w="2902" w:type="dxa"/>
            <w:tcBorders>
              <w:top w:val="nil"/>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2014年1月24日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66" w:hRule="atLeast"/>
        </w:trPr>
        <w:tc>
          <w:tcPr>
            <w:tcW w:w="1103"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4</w:t>
            </w:r>
          </w:p>
        </w:tc>
        <w:tc>
          <w:tcPr>
            <w:tcW w:w="6127" w:type="dxa"/>
            <w:tcBorders>
              <w:top w:val="nil"/>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上海海事局关于印发桥区水域通航安全监督管理办法的通知</w:t>
            </w:r>
          </w:p>
        </w:tc>
        <w:tc>
          <w:tcPr>
            <w:tcW w:w="3653" w:type="dxa"/>
            <w:tcBorders>
              <w:top w:val="nil"/>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沪海通航〔2014〕44号</w:t>
            </w:r>
          </w:p>
        </w:tc>
        <w:tc>
          <w:tcPr>
            <w:tcW w:w="2902" w:type="dxa"/>
            <w:tcBorders>
              <w:top w:val="nil"/>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2014年2月8日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66" w:hRule="atLeast"/>
        </w:trPr>
        <w:tc>
          <w:tcPr>
            <w:tcW w:w="1103"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5</w:t>
            </w:r>
          </w:p>
        </w:tc>
        <w:tc>
          <w:tcPr>
            <w:tcW w:w="6127" w:type="dxa"/>
            <w:tcBorders>
              <w:top w:val="nil"/>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上海海事局关于发布《上海港引航员等级晋升管理规定》的通知</w:t>
            </w:r>
          </w:p>
        </w:tc>
        <w:tc>
          <w:tcPr>
            <w:tcW w:w="3653" w:type="dxa"/>
            <w:tcBorders>
              <w:top w:val="nil"/>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沪海船员〔2014〕407号</w:t>
            </w:r>
          </w:p>
        </w:tc>
        <w:tc>
          <w:tcPr>
            <w:tcW w:w="2902" w:type="dxa"/>
            <w:tcBorders>
              <w:top w:val="nil"/>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2014年10月24日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6" w:hRule="atLeast"/>
        </w:trPr>
        <w:tc>
          <w:tcPr>
            <w:tcW w:w="1103"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6</w:t>
            </w:r>
          </w:p>
        </w:tc>
        <w:tc>
          <w:tcPr>
            <w:tcW w:w="6127" w:type="dxa"/>
            <w:tcBorders>
              <w:top w:val="nil"/>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上海海事局关于全面实施国际航行船舶口岸查验电子化的通知</w:t>
            </w:r>
          </w:p>
        </w:tc>
        <w:tc>
          <w:tcPr>
            <w:tcW w:w="3653" w:type="dxa"/>
            <w:tcBorders>
              <w:top w:val="nil"/>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沪海船舶〔2015〕131号</w:t>
            </w:r>
          </w:p>
        </w:tc>
        <w:tc>
          <w:tcPr>
            <w:tcW w:w="2902" w:type="dxa"/>
            <w:tcBorders>
              <w:top w:val="nil"/>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2015年5月19日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6"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7</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 上海市交通委员会 上海市环境保护局 关于加强上海港船舶污染物接收处置管理的通知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沪海危防〔2016〕383号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2016年12月26日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66"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8</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关于印发《上海海事局EDI申报系统使用管理规定》的通知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沪海危防﹝2017﹞6号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2017年1月4日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1"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9</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上海海事局关于印发航运公司安全与防污染监督管理办法的通知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沪海安全﹝2017﹞35号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2017年2月9日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36"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10</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上海海事局关于进一步明确船载外贸集装箱危险货物及污染危害性货物适运申报相关要求的通知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沪海危防﹝2017﹞148号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2017年5月9日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11</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上海海事局关于印发《上海港船舶载运外贸烟花爆竹集装箱运输安全管理办法》的通知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沪海危防〔2017〕329号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2017年9月30日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6"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12</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上海海事局关于印发船载危险货物申报员和集装箱装箱现场检查员监督管理办法的通知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沪海危防〔2018〕371号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2018年12月19日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14</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中华人民共和国上海海事局关于加强过境长江上海段外国籍船舶监督管理的公告</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上海海事局公告2019年第1号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2019年6月4日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1"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14</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上海海事局关于发布《长江口深水航道通航安全管理办法》的通知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沪海通航〔2019〕247号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2019年8月30日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15</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上海海事局关于印发《上海海事局船舶清舱作业监督管理规定》的通知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沪海危防〔2019〕267号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2019年9月19日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16</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上海海事局关于印发《上海海事局防治船舶供受油作业污染海洋环境管理规定》的通知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沪海危防〔2019〕268号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2019年9月19日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36"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17</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上海海事局关于发布《上海海事局吴淞VTS用户指南》和《上海海事局洋山VTS用户指南》的通知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沪海指挥〔2019〕300号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2019年11月8日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6"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18</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上海海事局关于调整辖区甚高频无线电话频道使用范围的通知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沪海指挥〔2019〕303号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2019年11月8日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19</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上海海事局关于印发《上海海事局船舶试航安全监督管理规定》的通知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沪海指挥〔2019〕344号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2019年12月30日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中华人民共和国上海海事局关于进一步加强国内航行船舶进出港报告的公告</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上海海事局公告2020年第2号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2020年2月24日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66"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21</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上海海事局关于印发《上海海事局防治船舶污染物接收作业污染海洋环境管理规定》的通知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沪海危防〔2020〕218号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2020年12月3日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6"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22</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上海海事局关于公布《长三角海事告知承诺证明事项及材料清单（上海海事局）》的通知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沪海法规〔2020〕219号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2020年12月7日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1"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23</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上海海事局关于印发《上海海事局船舶交通管理系统安全监督管理办法》的通知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沪海指挥〔2021〕6号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2021年1月11日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7"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24</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 上海市交通委员会 上海市农业农村委员会 上海市公安局 上海市水务局（上海市海洋局） 上海海警局 长江航运公安局上海分局  关于清理取缔“三无船舶”的通告</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上海海事局通告2021年第2号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2021年3月31日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25</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 上海市交通委员会 关于进一步加强黄浦江水域通航安全管理的通告</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上海海事局通告2021年第3号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2021年4月20日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66"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26</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中国（上海）自由贸易试验区临港新片区国际船舶登记管理规定</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沪海船舶〔2021〕82号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2021年5月10日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27</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上海海事局关于长江口深水航道和南槽航道船舶交通组织相关事宜的通告</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上海海事局通告2021年第4号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2021年5月27日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28</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上海海事局关于印发《上海海事局海事违法行为举报奖励办法》的通知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沪海法规〔2021〕145号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2021年8月27日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29</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上海海事局关于加强机电设备故障船舶安全管理的通告</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上海海事局通告2022年第1号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2022年6月2日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6"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30</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 上海出入境边防检查总站 上海海关关于公布《上海口岸国际航行船舶联合登临检查工作机制》的通知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沪海船舶﹝2022﹞127号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2022年9月30日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31</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上海海事局关于印发《上海海事局极简海事政务服务实施办法（试行）》的通知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沪海法规〔2022〕158号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2022年10月31日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32</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上海海事局关于印发《上海海事局海事政务帮办服务实施办法（试行）》的通知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沪海法规〔2022〕159号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2022年10月31日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33</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上海海事局关于印发《上海海事局海上风电场海上交通安全管理规定》的通知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沪海通航〔2022〕191号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textAlignment w:val="center"/>
              <w:rPr>
                <w:rFonts w:hint="eastAsia" w:ascii="仿宋_GB2312" w:eastAsia="仿宋_GB2312" w:cs="仿宋_GB2312"/>
                <w:i w:val="0"/>
                <w:iCs w:val="0"/>
                <w:color w:val="000000"/>
                <w:kern w:val="2"/>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2022年12月21日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34</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上海海事局关于进一步加强长江口及其附近水域船舶交通管理的通告</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上海海事局通告2022年第7号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textAlignment w:val="center"/>
              <w:rPr>
                <w:rFonts w:hint="eastAsia" w:ascii="仿宋_GB2312" w:eastAsia="仿宋_GB2312" w:cs="仿宋_GB2312"/>
                <w:i w:val="0"/>
                <w:iCs w:val="0"/>
                <w:color w:val="000000"/>
                <w:kern w:val="2"/>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2022年12月23日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36"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35</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上海海事局关于印发散装液体危险货物运输货主（码头）高质量选船机制管理办法的通知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沪海危防〔2023〕5 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2023年1月20日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36</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上海海事局关于印发水上液化天然气加注作业安全管理办法的通知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沪海危防〔2023〕7 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2023年1月20日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1"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37</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上海海事局关于印发《上海海事局引航作业活动安全监督管理办法》的通知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沪海通航〔2023〕32号</w:t>
            </w:r>
          </w:p>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2023年3月23日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66"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38</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上海海事局关于印发《上海海事局行政处罚裁量基准》的通知</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沪海法规〔2023〕56号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2023年4月20日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6" w:hRule="atLeast"/>
        </w:trPr>
        <w:tc>
          <w:tcPr>
            <w:tcW w:w="11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39</w:t>
            </w:r>
          </w:p>
        </w:tc>
        <w:tc>
          <w:tcPr>
            <w:tcW w:w="612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 江苏海事局 关于沪苏水域交通组织一体化若干措施的通告</w:t>
            </w:r>
          </w:p>
        </w:tc>
        <w:tc>
          <w:tcPr>
            <w:tcW w:w="36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上海海事局 江苏海事局通告2023年第4号</w:t>
            </w:r>
          </w:p>
        </w:tc>
        <w:tc>
          <w:tcPr>
            <w:tcW w:w="290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eastAsia" w:ascii="仿宋_GB2312" w:eastAsia="仿宋_GB2312" w:cs="仿宋_GB2312"/>
                <w:kern w:val="0"/>
                <w:sz w:val="32"/>
                <w:szCs w:val="32"/>
                <w:bdr w:val="none" w:color="auto" w:sz="0" w:space="0"/>
              </w:rPr>
            </w:pPr>
            <w:r>
              <w:rPr>
                <w:rFonts w:hint="eastAsia" w:ascii="仿宋_GB2312" w:hAnsi="Calibri" w:eastAsia="仿宋_GB2312" w:cs="仿宋_GB2312"/>
                <w:kern w:val="0"/>
                <w:sz w:val="32"/>
                <w:szCs w:val="32"/>
                <w:bdr w:val="none" w:color="auto" w:sz="0" w:space="0"/>
                <w:lang w:val="en-US" w:eastAsia="zh-CN" w:bidi="ar"/>
              </w:rPr>
              <w:t>2023年8月2日</w:t>
            </w:r>
          </w:p>
        </w:tc>
      </w:tr>
    </w:tbl>
    <w:p>
      <w:pPr>
        <w:pStyle w:val="2"/>
        <w:keepNext w:val="0"/>
        <w:keepLines w:val="0"/>
        <w:widowControl w:val="0"/>
        <w:suppressLineNumbers w:val="0"/>
        <w:autoSpaceDE w:val="0"/>
        <w:autoSpaceDN/>
        <w:spacing w:before="0" w:beforeAutospacing="0" w:after="0" w:afterAutospacing="0" w:line="560" w:lineRule="exact"/>
        <w:ind w:left="0" w:right="0"/>
        <w:rPr>
          <w:rFonts w:hint="eastAsia" w:ascii="Calibri Light" w:hAnsi="Calibri Light" w:eastAsia="宋体" w:cs="Times New Roman"/>
          <w:b/>
          <w:bCs/>
          <w:kern w:val="2"/>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kOGY0NmMwZmY4NzczNzM4NmZkMjBiMDZkYzIyNTUifQ=="/>
  </w:docVars>
  <w:rsids>
    <w:rsidRoot w:val="00000000"/>
    <w:rsid w:val="71177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itle"/>
    <w:basedOn w:val="1"/>
    <w:qFormat/>
    <w:uiPriority w:val="0"/>
    <w:pPr>
      <w:keepNext w:val="0"/>
      <w:keepLines w:val="0"/>
      <w:widowControl w:val="0"/>
      <w:suppressLineNumbers w:val="0"/>
      <w:spacing w:before="240" w:beforeAutospacing="0" w:after="60" w:afterAutospacing="0"/>
      <w:jc w:val="center"/>
      <w:outlineLvl w:val="0"/>
    </w:pPr>
    <w:rPr>
      <w:rFonts w:hint="default" w:ascii="Calibri Light" w:hAnsi="Calibri Light" w:eastAsia="宋体" w:cs="Times New Roman"/>
      <w:b/>
      <w:bCs/>
      <w:kern w:val="2"/>
      <w:sz w:val="32"/>
      <w:szCs w:val="32"/>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2023-12-22T05:51:01Z</dcterms:created>
  <dc:creator>huawei</dc:creator>
  <cp:lastModifiedBy>Even </cp:lastModifiedBy>
  <dcterms:modified xsi:type="dcterms:W3CDTF">2023-12-22T05:51:51Z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5BA0459F048541CCA3BBAC68D56C25DE_12</vt:lpwstr>
  </property>
</Properties>
</file>